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53" w:rsidRPr="00D01353" w:rsidRDefault="00D01353" w:rsidP="00D01353">
      <w:pPr>
        <w:pStyle w:val="a3"/>
        <w:spacing w:before="0" w:beforeAutospacing="0" w:after="0" w:afterAutospacing="0" w:line="228" w:lineRule="atLeast"/>
        <w:rPr>
          <w:rFonts w:ascii="PingFang SC" w:hAnsi="PingFang SC"/>
          <w:b/>
          <w:bCs/>
          <w:color w:val="000000"/>
          <w:spacing w:val="21"/>
          <w:sz w:val="17"/>
          <w:szCs w:val="17"/>
        </w:rPr>
      </w:pPr>
      <w:r>
        <w:rPr>
          <w:rFonts w:ascii="微软雅黑" w:eastAsia="微软雅黑" w:hAnsi="微软雅黑" w:hint="eastAsia"/>
          <w:color w:val="333333"/>
          <w:spacing w:val="21"/>
          <w:sz w:val="16"/>
          <w:szCs w:val="16"/>
          <w:shd w:val="clear" w:color="auto" w:fill="FFFFFF"/>
        </w:rPr>
        <w:t>为积极应对日益严峻的人口老龄化，探索解决参保职工中的失智人员长期照护难题，</w:t>
      </w:r>
      <w:proofErr w:type="gramStart"/>
      <w:r>
        <w:rPr>
          <w:rFonts w:ascii="微软雅黑" w:eastAsia="微软雅黑" w:hAnsi="微软雅黑" w:hint="eastAsia"/>
          <w:color w:val="333333"/>
          <w:spacing w:val="21"/>
          <w:sz w:val="16"/>
          <w:szCs w:val="16"/>
          <w:shd w:val="clear" w:color="auto" w:fill="FFFFFF"/>
        </w:rPr>
        <w:t>让失智人</w:t>
      </w:r>
      <w:proofErr w:type="gramEnd"/>
      <w:r>
        <w:rPr>
          <w:rFonts w:ascii="微软雅黑" w:eastAsia="微软雅黑" w:hAnsi="微软雅黑" w:hint="eastAsia"/>
          <w:color w:val="333333"/>
          <w:spacing w:val="21"/>
          <w:sz w:val="16"/>
          <w:szCs w:val="16"/>
          <w:shd w:val="clear" w:color="auto" w:fill="FFFFFF"/>
        </w:rPr>
        <w:t>员享有护理保险待遇，不断增强参保人员的获得感，市医疗保障局不断深化职工长期护理保险改革试点，出台了《将重度失智人员纳入职工长期护理保险保障范围试点工作方案》，将重度失智人</w:t>
      </w:r>
      <w:proofErr w:type="gramStart"/>
      <w:r>
        <w:rPr>
          <w:rFonts w:ascii="微软雅黑" w:eastAsia="微软雅黑" w:hAnsi="微软雅黑" w:hint="eastAsia"/>
          <w:color w:val="333333"/>
          <w:spacing w:val="21"/>
          <w:sz w:val="16"/>
          <w:szCs w:val="16"/>
          <w:shd w:val="clear" w:color="auto" w:fill="FFFFFF"/>
        </w:rPr>
        <w:t>员试点</w:t>
      </w:r>
      <w:proofErr w:type="gramEnd"/>
      <w:r>
        <w:rPr>
          <w:rFonts w:ascii="微软雅黑" w:eastAsia="微软雅黑" w:hAnsi="微软雅黑" w:hint="eastAsia"/>
          <w:color w:val="333333"/>
          <w:spacing w:val="21"/>
          <w:sz w:val="16"/>
          <w:szCs w:val="16"/>
          <w:shd w:val="clear" w:color="auto" w:fill="FFFFFF"/>
        </w:rPr>
        <w:t>纳入我市职工长期护理保险保障范围。自2021年1月1日起，享受我市职工基本医疗保险待遇且年满60周岁的参保人员中，因患阿尔兹海默症、血管性痴呆等疾病导致生活不能自理的重度失智人员，其基本生活照料和与基本生活密切相关的医疗护理费用，由职工长期护理保险基金按规定支付。</w:t>
      </w:r>
      <w:r w:rsidRPr="00D01353">
        <w:rPr>
          <w:rFonts w:ascii="PingFang SC" w:hAnsi="PingFang SC"/>
          <w:b/>
          <w:bCs/>
          <w:color w:val="000000"/>
          <w:spacing w:val="21"/>
          <w:sz w:val="17"/>
          <w:szCs w:val="17"/>
        </w:rPr>
        <w:br/>
      </w:r>
      <w:r w:rsidRPr="00D01353">
        <w:rPr>
          <w:rFonts w:ascii="PingFang SC" w:hAnsi="PingFang SC"/>
          <w:b/>
          <w:bCs/>
          <w:color w:val="000000"/>
          <w:spacing w:val="21"/>
          <w:sz w:val="17"/>
          <w:szCs w:val="17"/>
        </w:rPr>
        <w:t>滨州市重度失智人员职工长期护理保险情况说明</w:t>
      </w:r>
    </w:p>
    <w:p w:rsidR="00D01353" w:rsidRPr="00D01353" w:rsidRDefault="00D01353" w:rsidP="00D01353">
      <w:pPr>
        <w:widowControl/>
        <w:spacing w:line="240" w:lineRule="auto"/>
        <w:jc w:val="left"/>
        <w:rPr>
          <w:rFonts w:ascii="宋体" w:eastAsia="宋体" w:hAnsi="宋体" w:cs="宋体"/>
          <w:spacing w:val="21"/>
          <w:kern w:val="0"/>
          <w:sz w:val="16"/>
          <w:szCs w:val="16"/>
        </w:rPr>
      </w:pPr>
      <w:r w:rsidRPr="00D01353">
        <w:rPr>
          <w:rFonts w:ascii="宋体" w:eastAsia="宋体" w:hAnsi="宋体" w:cs="宋体"/>
          <w:spacing w:val="21"/>
          <w:kern w:val="0"/>
          <w:sz w:val="16"/>
          <w:szCs w:val="16"/>
        </w:rPr>
        <w:t>职工长期护理保险是以社会互助共</w:t>
      </w:r>
      <w:proofErr w:type="gramStart"/>
      <w:r w:rsidRPr="00D01353">
        <w:rPr>
          <w:rFonts w:ascii="宋体" w:eastAsia="宋体" w:hAnsi="宋体" w:cs="宋体"/>
          <w:spacing w:val="21"/>
          <w:kern w:val="0"/>
          <w:sz w:val="16"/>
          <w:szCs w:val="16"/>
        </w:rPr>
        <w:t>济方式</w:t>
      </w:r>
      <w:proofErr w:type="gramEnd"/>
      <w:r w:rsidRPr="00D01353">
        <w:rPr>
          <w:rFonts w:ascii="宋体" w:eastAsia="宋体" w:hAnsi="宋体" w:cs="宋体"/>
          <w:spacing w:val="21"/>
          <w:kern w:val="0"/>
          <w:sz w:val="16"/>
          <w:szCs w:val="16"/>
        </w:rPr>
        <w:t>筹集资金，对重度失能、失</w:t>
      </w:r>
      <w:proofErr w:type="gramStart"/>
      <w:r w:rsidRPr="00D01353">
        <w:rPr>
          <w:rFonts w:ascii="宋体" w:eastAsia="宋体" w:hAnsi="宋体" w:cs="宋体"/>
          <w:spacing w:val="21"/>
          <w:kern w:val="0"/>
          <w:sz w:val="16"/>
          <w:szCs w:val="16"/>
        </w:rPr>
        <w:t>智状态</w:t>
      </w:r>
      <w:proofErr w:type="gramEnd"/>
      <w:r w:rsidRPr="00D01353">
        <w:rPr>
          <w:rFonts w:ascii="宋体" w:eastAsia="宋体" w:hAnsi="宋体" w:cs="宋体"/>
          <w:spacing w:val="21"/>
          <w:kern w:val="0"/>
          <w:sz w:val="16"/>
          <w:szCs w:val="16"/>
        </w:rPr>
        <w:t>的参保人员提供一定保障的社会保险制度。我市在前期开展将重度失能人员纳入职工长期护理保险保障范围的基础上，于2021年1月1日开始将重度失智人员的日常照护和与生活密切相关的医疗护理纳入职工长期护理保险保障范围</w:t>
      </w:r>
    </w:p>
    <w:p w:rsidR="00D01353" w:rsidRPr="00D01353" w:rsidRDefault="00D01353" w:rsidP="00D01353">
      <w:pPr>
        <w:widowControl/>
        <w:spacing w:line="240" w:lineRule="auto"/>
        <w:jc w:val="left"/>
        <w:rPr>
          <w:rFonts w:ascii="宋体" w:eastAsia="宋体" w:hAnsi="宋体" w:cs="宋体"/>
          <w:kern w:val="0"/>
          <w:sz w:val="24"/>
          <w:szCs w:val="24"/>
        </w:rPr>
      </w:pPr>
      <w:r w:rsidRPr="00D01353">
        <w:rPr>
          <w:rFonts w:ascii="宋体" w:eastAsia="宋体" w:hAnsi="宋体" w:cs="宋体"/>
          <w:spacing w:val="21"/>
          <w:kern w:val="0"/>
          <w:sz w:val="16"/>
          <w:szCs w:val="16"/>
        </w:rPr>
        <w:t>1、享受我市职工基本医疗保险待遇，且年满60周岁的参保人员；</w:t>
      </w:r>
    </w:p>
    <w:p w:rsidR="00D01353" w:rsidRPr="00D01353" w:rsidRDefault="00D01353" w:rsidP="00D01353">
      <w:pPr>
        <w:widowControl/>
        <w:spacing w:line="480" w:lineRule="atLeast"/>
        <w:ind w:firstLine="480"/>
        <w:rPr>
          <w:rFonts w:ascii="宋体" w:eastAsia="宋体" w:hAnsi="宋体" w:cs="宋体"/>
          <w:kern w:val="0"/>
          <w:sz w:val="24"/>
          <w:szCs w:val="24"/>
        </w:rPr>
      </w:pPr>
      <w:r w:rsidRPr="00D01353">
        <w:rPr>
          <w:rFonts w:ascii="宋体" w:eastAsia="宋体" w:hAnsi="宋体" w:cs="宋体"/>
          <w:spacing w:val="21"/>
          <w:kern w:val="0"/>
          <w:sz w:val="16"/>
          <w:szCs w:val="16"/>
        </w:rPr>
        <w:t>2、因患阿尔兹海默症、血管性痴呆等疾病，导致生活不能自理；</w:t>
      </w:r>
    </w:p>
    <w:p w:rsidR="00D01353" w:rsidRPr="00D01353" w:rsidRDefault="00D01353" w:rsidP="00D01353">
      <w:pPr>
        <w:widowControl/>
        <w:spacing w:line="480" w:lineRule="atLeast"/>
        <w:ind w:firstLine="480"/>
        <w:rPr>
          <w:rFonts w:ascii="宋体" w:eastAsia="宋体" w:hAnsi="宋体" w:cs="宋体"/>
          <w:kern w:val="0"/>
          <w:sz w:val="24"/>
          <w:szCs w:val="24"/>
        </w:rPr>
      </w:pPr>
      <w:r w:rsidRPr="00D01353">
        <w:rPr>
          <w:rFonts w:ascii="宋体" w:eastAsia="宋体" w:hAnsi="宋体" w:cs="宋体"/>
          <w:spacing w:val="21"/>
          <w:kern w:val="0"/>
          <w:sz w:val="16"/>
          <w:szCs w:val="16"/>
        </w:rPr>
        <w:t>3、具有二级及以上</w:t>
      </w:r>
      <w:proofErr w:type="gramStart"/>
      <w:r w:rsidRPr="00D01353">
        <w:rPr>
          <w:rFonts w:ascii="宋体" w:eastAsia="宋体" w:hAnsi="宋体" w:cs="宋体"/>
          <w:spacing w:val="21"/>
          <w:kern w:val="0"/>
          <w:sz w:val="16"/>
          <w:szCs w:val="16"/>
        </w:rPr>
        <w:t>医</w:t>
      </w:r>
      <w:proofErr w:type="gramEnd"/>
      <w:r w:rsidRPr="00D01353">
        <w:rPr>
          <w:rFonts w:ascii="宋体" w:eastAsia="宋体" w:hAnsi="宋体" w:cs="宋体"/>
          <w:spacing w:val="21"/>
          <w:kern w:val="0"/>
          <w:sz w:val="16"/>
          <w:szCs w:val="16"/>
        </w:rPr>
        <w:t>保定点综合医院或二级</w:t>
      </w:r>
      <w:proofErr w:type="gramStart"/>
      <w:r w:rsidRPr="00D01353">
        <w:rPr>
          <w:rFonts w:ascii="宋体" w:eastAsia="宋体" w:hAnsi="宋体" w:cs="宋体"/>
          <w:spacing w:val="21"/>
          <w:kern w:val="0"/>
          <w:sz w:val="16"/>
          <w:szCs w:val="16"/>
        </w:rPr>
        <w:t>医</w:t>
      </w:r>
      <w:proofErr w:type="gramEnd"/>
      <w:r w:rsidRPr="00D01353">
        <w:rPr>
          <w:rFonts w:ascii="宋体" w:eastAsia="宋体" w:hAnsi="宋体" w:cs="宋体"/>
          <w:spacing w:val="21"/>
          <w:kern w:val="0"/>
          <w:sz w:val="16"/>
          <w:szCs w:val="16"/>
        </w:rPr>
        <w:t>保定点精神专科医院，有效地重度失</w:t>
      </w:r>
      <w:proofErr w:type="gramStart"/>
      <w:r w:rsidRPr="00D01353">
        <w:rPr>
          <w:rFonts w:ascii="宋体" w:eastAsia="宋体" w:hAnsi="宋体" w:cs="宋体"/>
          <w:spacing w:val="21"/>
          <w:kern w:val="0"/>
          <w:sz w:val="16"/>
          <w:szCs w:val="16"/>
        </w:rPr>
        <w:t>智相关</w:t>
      </w:r>
      <w:proofErr w:type="gramEnd"/>
      <w:r w:rsidRPr="00D01353">
        <w:rPr>
          <w:rFonts w:ascii="宋体" w:eastAsia="宋体" w:hAnsi="宋体" w:cs="宋体"/>
          <w:spacing w:val="21"/>
          <w:kern w:val="0"/>
          <w:sz w:val="16"/>
          <w:szCs w:val="16"/>
        </w:rPr>
        <w:t>医学证明（24个月以内）；</w:t>
      </w:r>
    </w:p>
    <w:p w:rsidR="00D01353" w:rsidRPr="00D01353" w:rsidRDefault="00D01353" w:rsidP="00D01353">
      <w:pPr>
        <w:widowControl/>
        <w:spacing w:line="480" w:lineRule="atLeast"/>
        <w:ind w:firstLine="480"/>
        <w:rPr>
          <w:rFonts w:ascii="PingFang SC" w:eastAsia="宋体" w:hAnsi="PingFang SC" w:cs="宋体"/>
          <w:b/>
          <w:bCs/>
          <w:color w:val="FFFFFF"/>
          <w:spacing w:val="10"/>
          <w:kern w:val="0"/>
          <w:sz w:val="17"/>
          <w:szCs w:val="17"/>
        </w:rPr>
      </w:pPr>
      <w:r w:rsidRPr="00D01353">
        <w:rPr>
          <w:rFonts w:ascii="宋体" w:eastAsia="宋体" w:hAnsi="宋体" w:cs="宋体"/>
          <w:spacing w:val="21"/>
          <w:kern w:val="0"/>
          <w:sz w:val="16"/>
          <w:szCs w:val="16"/>
        </w:rPr>
        <w:t>4、按照《滨州市职工长期护理保险重度失智人员评估量表》，由特约评估专家进行评分且评估结论支持临床诊断和病情诊断，病情为重度失智的人员。</w:t>
      </w:r>
      <w:r w:rsidRPr="00D01353">
        <w:rPr>
          <w:rFonts w:ascii="PingFang SC" w:eastAsia="宋体" w:hAnsi="PingFang SC" w:cs="宋体"/>
          <w:b/>
          <w:bCs/>
          <w:color w:val="FFFFFF"/>
          <w:spacing w:val="10"/>
          <w:kern w:val="0"/>
          <w:sz w:val="17"/>
          <w:szCs w:val="17"/>
        </w:rPr>
        <w:t>人员可以享受那些服务形式？</w:t>
      </w:r>
    </w:p>
    <w:p w:rsidR="00D01353" w:rsidRPr="00D01353" w:rsidRDefault="00D01353" w:rsidP="00D01353">
      <w:pPr>
        <w:widowControl/>
        <w:spacing w:line="240" w:lineRule="auto"/>
        <w:jc w:val="left"/>
        <w:rPr>
          <w:rFonts w:ascii="宋体" w:eastAsia="宋体" w:hAnsi="宋体" w:cs="宋体"/>
          <w:kern w:val="0"/>
          <w:sz w:val="24"/>
          <w:szCs w:val="24"/>
        </w:rPr>
      </w:pPr>
      <w:r w:rsidRPr="00D01353">
        <w:rPr>
          <w:rFonts w:ascii="宋体" w:eastAsia="宋体" w:hAnsi="宋体" w:cs="宋体"/>
          <w:kern w:val="0"/>
          <w:sz w:val="24"/>
          <w:szCs w:val="24"/>
        </w:rPr>
        <w:br/>
      </w:r>
      <w:r w:rsidRPr="00D01353">
        <w:rPr>
          <w:rFonts w:ascii="宋体" w:eastAsia="宋体" w:hAnsi="宋体" w:cs="宋体"/>
          <w:spacing w:val="21"/>
          <w:kern w:val="0"/>
          <w:sz w:val="16"/>
          <w:szCs w:val="16"/>
        </w:rPr>
        <w:t>根据重度失智人</w:t>
      </w:r>
      <w:proofErr w:type="gramStart"/>
      <w:r w:rsidRPr="00D01353">
        <w:rPr>
          <w:rFonts w:ascii="宋体" w:eastAsia="宋体" w:hAnsi="宋体" w:cs="宋体"/>
          <w:spacing w:val="21"/>
          <w:kern w:val="0"/>
          <w:sz w:val="16"/>
          <w:szCs w:val="16"/>
        </w:rPr>
        <w:t>员疾病</w:t>
      </w:r>
      <w:proofErr w:type="gramEnd"/>
      <w:r w:rsidRPr="00D01353">
        <w:rPr>
          <w:rFonts w:ascii="宋体" w:eastAsia="宋体" w:hAnsi="宋体" w:cs="宋体"/>
          <w:spacing w:val="21"/>
          <w:kern w:val="0"/>
          <w:sz w:val="16"/>
          <w:szCs w:val="16"/>
        </w:rPr>
        <w:t>特点和不同家庭的照护需要，在试点期间确定服务机构护理（简称院护）、居家护理（</w:t>
      </w:r>
      <w:proofErr w:type="gramStart"/>
      <w:r w:rsidRPr="00D01353">
        <w:rPr>
          <w:rFonts w:ascii="宋体" w:eastAsia="宋体" w:hAnsi="宋体" w:cs="宋体"/>
          <w:spacing w:val="21"/>
          <w:kern w:val="0"/>
          <w:sz w:val="16"/>
          <w:szCs w:val="16"/>
        </w:rPr>
        <w:t>简称家护</w:t>
      </w:r>
      <w:proofErr w:type="gramEnd"/>
      <w:r w:rsidRPr="00D01353">
        <w:rPr>
          <w:rFonts w:ascii="宋体" w:eastAsia="宋体" w:hAnsi="宋体" w:cs="宋体"/>
          <w:spacing w:val="21"/>
          <w:kern w:val="0"/>
          <w:sz w:val="16"/>
          <w:szCs w:val="16"/>
        </w:rPr>
        <w:t>）两种服务形式。</w:t>
      </w:r>
    </w:p>
    <w:p w:rsidR="00D01353" w:rsidRPr="00D01353" w:rsidRDefault="00D01353" w:rsidP="00D01353">
      <w:pPr>
        <w:widowControl/>
        <w:spacing w:line="480" w:lineRule="atLeast"/>
        <w:ind w:firstLine="480"/>
        <w:rPr>
          <w:rFonts w:ascii="PingFang SC" w:eastAsia="宋体" w:hAnsi="PingFang SC" w:cs="宋体"/>
          <w:color w:val="333333"/>
          <w:kern w:val="0"/>
          <w:sz w:val="18"/>
          <w:szCs w:val="18"/>
        </w:rPr>
      </w:pPr>
      <w:r w:rsidRPr="00D01353">
        <w:rPr>
          <w:rFonts w:ascii="PingFang SC" w:eastAsia="宋体" w:hAnsi="PingFang SC" w:cs="宋体"/>
          <w:color w:val="333333"/>
          <w:spacing w:val="21"/>
          <w:kern w:val="0"/>
          <w:sz w:val="16"/>
          <w:szCs w:val="16"/>
        </w:rPr>
        <w:t>定点护理机构需对入住的重度失智人员实行</w:t>
      </w:r>
      <w:r w:rsidRPr="00D01353">
        <w:rPr>
          <w:rFonts w:ascii="PingFang SC" w:eastAsia="宋体" w:hAnsi="PingFang SC" w:cs="宋体"/>
          <w:color w:val="333333"/>
          <w:spacing w:val="21"/>
          <w:kern w:val="0"/>
          <w:sz w:val="16"/>
          <w:szCs w:val="16"/>
        </w:rPr>
        <w:t>“</w:t>
      </w:r>
      <w:r w:rsidRPr="00D01353">
        <w:rPr>
          <w:rFonts w:ascii="PingFang SC" w:eastAsia="宋体" w:hAnsi="PingFang SC" w:cs="宋体"/>
          <w:color w:val="333333"/>
          <w:spacing w:val="21"/>
          <w:kern w:val="0"/>
          <w:sz w:val="16"/>
          <w:szCs w:val="16"/>
        </w:rPr>
        <w:t>失智专区</w:t>
      </w:r>
      <w:r w:rsidRPr="00D01353">
        <w:rPr>
          <w:rFonts w:ascii="PingFang SC" w:eastAsia="宋体" w:hAnsi="PingFang SC" w:cs="宋体"/>
          <w:color w:val="333333"/>
          <w:spacing w:val="21"/>
          <w:kern w:val="0"/>
          <w:sz w:val="16"/>
          <w:szCs w:val="16"/>
        </w:rPr>
        <w:t>”</w:t>
      </w:r>
      <w:r w:rsidRPr="00D01353">
        <w:rPr>
          <w:rFonts w:ascii="PingFang SC" w:eastAsia="宋体" w:hAnsi="PingFang SC" w:cs="宋体"/>
          <w:color w:val="333333"/>
          <w:spacing w:val="21"/>
          <w:kern w:val="0"/>
          <w:sz w:val="16"/>
          <w:szCs w:val="16"/>
        </w:rPr>
        <w:t>管理，划出一定区域进行集中照护服务。在</w:t>
      </w:r>
      <w:r w:rsidRPr="00D01353">
        <w:rPr>
          <w:rFonts w:ascii="PingFang SC" w:eastAsia="宋体" w:hAnsi="PingFang SC" w:cs="宋体"/>
          <w:color w:val="333333"/>
          <w:spacing w:val="21"/>
          <w:kern w:val="0"/>
          <w:sz w:val="16"/>
          <w:szCs w:val="16"/>
        </w:rPr>
        <w:t>“</w:t>
      </w:r>
      <w:r w:rsidRPr="00D01353">
        <w:rPr>
          <w:rFonts w:ascii="PingFang SC" w:eastAsia="宋体" w:hAnsi="PingFang SC" w:cs="宋体"/>
          <w:color w:val="333333"/>
          <w:spacing w:val="21"/>
          <w:kern w:val="0"/>
          <w:sz w:val="16"/>
          <w:szCs w:val="16"/>
        </w:rPr>
        <w:t>失智专区</w:t>
      </w:r>
      <w:r w:rsidRPr="00D01353">
        <w:rPr>
          <w:rFonts w:ascii="PingFang SC" w:eastAsia="宋体" w:hAnsi="PingFang SC" w:cs="宋体"/>
          <w:color w:val="333333"/>
          <w:spacing w:val="21"/>
          <w:kern w:val="0"/>
          <w:sz w:val="16"/>
          <w:szCs w:val="16"/>
        </w:rPr>
        <w:t>”</w:t>
      </w:r>
      <w:r w:rsidRPr="00D01353">
        <w:rPr>
          <w:rFonts w:ascii="PingFang SC" w:eastAsia="宋体" w:hAnsi="PingFang SC" w:cs="宋体"/>
          <w:color w:val="333333"/>
          <w:spacing w:val="21"/>
          <w:kern w:val="0"/>
          <w:sz w:val="16"/>
          <w:szCs w:val="16"/>
        </w:rPr>
        <w:t>分别确定</w:t>
      </w:r>
      <w:r w:rsidRPr="00D01353">
        <w:rPr>
          <w:rFonts w:ascii="PingFang SC" w:eastAsia="宋体" w:hAnsi="PingFang SC" w:cs="宋体"/>
          <w:color w:val="333333"/>
          <w:spacing w:val="21"/>
          <w:kern w:val="0"/>
          <w:sz w:val="16"/>
          <w:szCs w:val="16"/>
        </w:rPr>
        <w:t>“</w:t>
      </w:r>
      <w:r w:rsidRPr="00D01353">
        <w:rPr>
          <w:rFonts w:ascii="PingFang SC" w:eastAsia="宋体" w:hAnsi="PingFang SC" w:cs="宋体"/>
          <w:color w:val="333333"/>
          <w:spacing w:val="21"/>
          <w:kern w:val="0"/>
          <w:sz w:val="16"/>
          <w:szCs w:val="16"/>
        </w:rPr>
        <w:t>长期照护</w:t>
      </w:r>
      <w:r w:rsidRPr="00D01353">
        <w:rPr>
          <w:rFonts w:ascii="PingFang SC" w:eastAsia="宋体" w:hAnsi="PingFang SC" w:cs="宋体"/>
          <w:color w:val="333333"/>
          <w:spacing w:val="21"/>
          <w:kern w:val="0"/>
          <w:sz w:val="16"/>
          <w:szCs w:val="16"/>
        </w:rPr>
        <w:t>”</w:t>
      </w:r>
      <w:r w:rsidRPr="00D01353">
        <w:rPr>
          <w:rFonts w:ascii="PingFang SC" w:eastAsia="宋体" w:hAnsi="PingFang SC" w:cs="宋体"/>
          <w:color w:val="333333"/>
          <w:spacing w:val="21"/>
          <w:kern w:val="0"/>
          <w:sz w:val="16"/>
          <w:szCs w:val="16"/>
        </w:rPr>
        <w:t>、</w:t>
      </w:r>
      <w:r w:rsidRPr="00D01353">
        <w:rPr>
          <w:rFonts w:ascii="PingFang SC" w:eastAsia="宋体" w:hAnsi="PingFang SC" w:cs="宋体"/>
          <w:color w:val="333333"/>
          <w:spacing w:val="21"/>
          <w:kern w:val="0"/>
          <w:sz w:val="16"/>
          <w:szCs w:val="16"/>
        </w:rPr>
        <w:t>“</w:t>
      </w:r>
      <w:r w:rsidRPr="00D01353">
        <w:rPr>
          <w:rFonts w:ascii="PingFang SC" w:eastAsia="宋体" w:hAnsi="PingFang SC" w:cs="宋体"/>
          <w:color w:val="333333"/>
          <w:spacing w:val="21"/>
          <w:kern w:val="0"/>
          <w:sz w:val="16"/>
          <w:szCs w:val="16"/>
        </w:rPr>
        <w:t>日间照护</w:t>
      </w:r>
      <w:r w:rsidRPr="00D01353">
        <w:rPr>
          <w:rFonts w:ascii="PingFang SC" w:eastAsia="宋体" w:hAnsi="PingFang SC" w:cs="宋体"/>
          <w:color w:val="333333"/>
          <w:spacing w:val="21"/>
          <w:kern w:val="0"/>
          <w:sz w:val="16"/>
          <w:szCs w:val="16"/>
        </w:rPr>
        <w:t>”</w:t>
      </w:r>
      <w:r w:rsidRPr="00D01353">
        <w:rPr>
          <w:rFonts w:ascii="PingFang SC" w:eastAsia="宋体" w:hAnsi="PingFang SC" w:cs="宋体"/>
          <w:color w:val="333333"/>
          <w:spacing w:val="21"/>
          <w:kern w:val="0"/>
          <w:sz w:val="16"/>
          <w:szCs w:val="16"/>
        </w:rPr>
        <w:t>两种服务模式。</w:t>
      </w:r>
    </w:p>
    <w:p w:rsidR="00D01353" w:rsidRPr="00D01353" w:rsidRDefault="00D01353" w:rsidP="00D01353">
      <w:pPr>
        <w:widowControl/>
        <w:spacing w:line="480" w:lineRule="atLeast"/>
        <w:ind w:firstLine="480"/>
        <w:rPr>
          <w:rFonts w:ascii="PingFang SC" w:eastAsia="宋体" w:hAnsi="PingFang SC" w:cs="宋体"/>
          <w:color w:val="333333"/>
          <w:kern w:val="0"/>
          <w:sz w:val="18"/>
          <w:szCs w:val="18"/>
        </w:rPr>
      </w:pPr>
      <w:r w:rsidRPr="00D01353">
        <w:rPr>
          <w:rFonts w:ascii="PingFang SC" w:eastAsia="宋体" w:hAnsi="PingFang SC" w:cs="宋体"/>
          <w:color w:val="333333"/>
          <w:spacing w:val="21"/>
          <w:kern w:val="0"/>
          <w:sz w:val="16"/>
          <w:szCs w:val="16"/>
        </w:rPr>
        <w:t>1</w:t>
      </w:r>
      <w:r w:rsidRPr="00D01353">
        <w:rPr>
          <w:rFonts w:ascii="PingFang SC" w:eastAsia="宋体" w:hAnsi="PingFang SC" w:cs="宋体"/>
          <w:color w:val="333333"/>
          <w:spacing w:val="21"/>
          <w:kern w:val="0"/>
          <w:sz w:val="16"/>
          <w:szCs w:val="16"/>
        </w:rPr>
        <w:t>、院护</w:t>
      </w:r>
    </w:p>
    <w:p w:rsidR="00D01353" w:rsidRPr="00D01353" w:rsidRDefault="00D01353" w:rsidP="00D01353">
      <w:pPr>
        <w:widowControl/>
        <w:spacing w:line="480" w:lineRule="atLeast"/>
        <w:ind w:firstLine="480"/>
        <w:rPr>
          <w:rFonts w:ascii="PingFang SC" w:eastAsia="宋体" w:hAnsi="PingFang SC" w:cs="宋体"/>
          <w:color w:val="333333"/>
          <w:kern w:val="0"/>
          <w:sz w:val="18"/>
          <w:szCs w:val="18"/>
        </w:rPr>
      </w:pPr>
      <w:r w:rsidRPr="00D01353">
        <w:rPr>
          <w:rFonts w:ascii="宋体" w:eastAsia="宋体" w:hAnsi="宋体" w:cs="宋体" w:hint="eastAsia"/>
          <w:color w:val="333333"/>
          <w:spacing w:val="21"/>
          <w:kern w:val="0"/>
          <w:sz w:val="16"/>
          <w:szCs w:val="16"/>
        </w:rPr>
        <w:t>①</w:t>
      </w:r>
      <w:r w:rsidRPr="00D01353">
        <w:rPr>
          <w:rFonts w:ascii="PingFang SC" w:eastAsia="宋体" w:hAnsi="PingFang SC" w:cs="宋体"/>
          <w:color w:val="333333"/>
          <w:spacing w:val="21"/>
          <w:kern w:val="0"/>
          <w:sz w:val="16"/>
          <w:szCs w:val="16"/>
        </w:rPr>
        <w:t xml:space="preserve">　长期照护是指重度失智人员入住定点护理机构</w:t>
      </w:r>
      <w:r w:rsidRPr="00D01353">
        <w:rPr>
          <w:rFonts w:ascii="PingFang SC" w:eastAsia="宋体" w:hAnsi="PingFang SC" w:cs="宋体"/>
          <w:color w:val="333333"/>
          <w:spacing w:val="21"/>
          <w:kern w:val="0"/>
          <w:sz w:val="16"/>
          <w:szCs w:val="16"/>
        </w:rPr>
        <w:t> “</w:t>
      </w:r>
      <w:r w:rsidRPr="00D01353">
        <w:rPr>
          <w:rFonts w:ascii="PingFang SC" w:eastAsia="宋体" w:hAnsi="PingFang SC" w:cs="宋体"/>
          <w:color w:val="333333"/>
          <w:spacing w:val="21"/>
          <w:kern w:val="0"/>
          <w:sz w:val="16"/>
          <w:szCs w:val="16"/>
        </w:rPr>
        <w:t>失智专区</w:t>
      </w:r>
      <w:r w:rsidRPr="00D01353">
        <w:rPr>
          <w:rFonts w:ascii="PingFang SC" w:eastAsia="宋体" w:hAnsi="PingFang SC" w:cs="宋体"/>
          <w:color w:val="333333"/>
          <w:spacing w:val="21"/>
          <w:kern w:val="0"/>
          <w:sz w:val="16"/>
          <w:szCs w:val="16"/>
        </w:rPr>
        <w:t>”</w:t>
      </w:r>
      <w:r w:rsidRPr="00D01353">
        <w:rPr>
          <w:rFonts w:ascii="PingFang SC" w:eastAsia="宋体" w:hAnsi="PingFang SC" w:cs="宋体"/>
          <w:color w:val="333333"/>
          <w:spacing w:val="21"/>
          <w:kern w:val="0"/>
          <w:sz w:val="16"/>
          <w:szCs w:val="16"/>
        </w:rPr>
        <w:t>长期接受</w:t>
      </w:r>
      <w:r w:rsidRPr="00D01353">
        <w:rPr>
          <w:rFonts w:ascii="PingFang SC" w:eastAsia="宋体" w:hAnsi="PingFang SC" w:cs="宋体"/>
          <w:color w:val="333333"/>
          <w:spacing w:val="21"/>
          <w:kern w:val="0"/>
          <w:sz w:val="16"/>
          <w:szCs w:val="16"/>
        </w:rPr>
        <w:t>24</w:t>
      </w:r>
      <w:r w:rsidRPr="00D01353">
        <w:rPr>
          <w:rFonts w:ascii="PingFang SC" w:eastAsia="宋体" w:hAnsi="PingFang SC" w:cs="宋体"/>
          <w:color w:val="333333"/>
          <w:spacing w:val="21"/>
          <w:kern w:val="0"/>
          <w:sz w:val="16"/>
          <w:szCs w:val="16"/>
        </w:rPr>
        <w:t>小时在院照护服务。</w:t>
      </w:r>
    </w:p>
    <w:p w:rsidR="00D01353" w:rsidRPr="00D01353" w:rsidRDefault="00D01353" w:rsidP="00D01353">
      <w:pPr>
        <w:widowControl/>
        <w:spacing w:line="480" w:lineRule="atLeast"/>
        <w:ind w:firstLine="480"/>
        <w:rPr>
          <w:rFonts w:ascii="PingFang SC" w:eastAsia="宋体" w:hAnsi="PingFang SC" w:cs="宋体"/>
          <w:color w:val="333333"/>
          <w:kern w:val="0"/>
          <w:sz w:val="18"/>
          <w:szCs w:val="18"/>
        </w:rPr>
      </w:pPr>
      <w:r w:rsidRPr="00D01353">
        <w:rPr>
          <w:rFonts w:ascii="宋体" w:eastAsia="宋体" w:hAnsi="宋体" w:cs="宋体" w:hint="eastAsia"/>
          <w:color w:val="333333"/>
          <w:spacing w:val="21"/>
          <w:kern w:val="0"/>
          <w:sz w:val="16"/>
          <w:szCs w:val="16"/>
        </w:rPr>
        <w:t>②</w:t>
      </w:r>
      <w:r w:rsidRPr="00D01353">
        <w:rPr>
          <w:rFonts w:ascii="PingFang SC" w:eastAsia="宋体" w:hAnsi="PingFang SC" w:cs="宋体"/>
          <w:color w:val="333333"/>
          <w:spacing w:val="21"/>
          <w:kern w:val="0"/>
          <w:sz w:val="16"/>
          <w:szCs w:val="16"/>
        </w:rPr>
        <w:t xml:space="preserve">　日间照护是指重度失智人员在定点护理机构</w:t>
      </w:r>
      <w:r w:rsidRPr="00D01353">
        <w:rPr>
          <w:rFonts w:ascii="PingFang SC" w:eastAsia="宋体" w:hAnsi="PingFang SC" w:cs="宋体"/>
          <w:color w:val="333333"/>
          <w:spacing w:val="21"/>
          <w:kern w:val="0"/>
          <w:sz w:val="16"/>
          <w:szCs w:val="16"/>
        </w:rPr>
        <w:t>“</w:t>
      </w:r>
      <w:r w:rsidRPr="00D01353">
        <w:rPr>
          <w:rFonts w:ascii="PingFang SC" w:eastAsia="宋体" w:hAnsi="PingFang SC" w:cs="宋体"/>
          <w:color w:val="333333"/>
          <w:spacing w:val="21"/>
          <w:kern w:val="0"/>
          <w:sz w:val="16"/>
          <w:szCs w:val="16"/>
        </w:rPr>
        <w:t>失智专区</w:t>
      </w:r>
      <w:r w:rsidRPr="00D01353">
        <w:rPr>
          <w:rFonts w:ascii="PingFang SC" w:eastAsia="宋体" w:hAnsi="PingFang SC" w:cs="宋体"/>
          <w:color w:val="333333"/>
          <w:spacing w:val="21"/>
          <w:kern w:val="0"/>
          <w:sz w:val="16"/>
          <w:szCs w:val="16"/>
        </w:rPr>
        <w:t>”</w:t>
      </w:r>
      <w:r w:rsidRPr="00D01353">
        <w:rPr>
          <w:rFonts w:ascii="PingFang SC" w:eastAsia="宋体" w:hAnsi="PingFang SC" w:cs="宋体"/>
          <w:color w:val="333333"/>
          <w:spacing w:val="21"/>
          <w:kern w:val="0"/>
          <w:sz w:val="16"/>
          <w:szCs w:val="16"/>
        </w:rPr>
        <w:t>接受日间照护服务，晚间回家由家人提供照护服务。</w:t>
      </w:r>
    </w:p>
    <w:p w:rsidR="00D01353" w:rsidRPr="00D01353" w:rsidRDefault="00D01353" w:rsidP="00D01353">
      <w:pPr>
        <w:widowControl/>
        <w:spacing w:line="480" w:lineRule="atLeast"/>
        <w:ind w:firstLine="480"/>
        <w:rPr>
          <w:rFonts w:ascii="PingFang SC" w:eastAsia="宋体" w:hAnsi="PingFang SC" w:cs="宋体"/>
          <w:color w:val="333333"/>
          <w:kern w:val="0"/>
          <w:sz w:val="18"/>
          <w:szCs w:val="18"/>
        </w:rPr>
      </w:pPr>
      <w:r w:rsidRPr="00D01353">
        <w:rPr>
          <w:rFonts w:ascii="PingFang SC" w:eastAsia="宋体" w:hAnsi="PingFang SC" w:cs="宋体"/>
          <w:color w:val="333333"/>
          <w:spacing w:val="21"/>
          <w:kern w:val="0"/>
          <w:sz w:val="16"/>
          <w:szCs w:val="16"/>
        </w:rPr>
        <w:t>2</w:t>
      </w:r>
      <w:r w:rsidRPr="00D01353">
        <w:rPr>
          <w:rFonts w:ascii="PingFang SC" w:eastAsia="宋体" w:hAnsi="PingFang SC" w:cs="宋体"/>
          <w:color w:val="333333"/>
          <w:spacing w:val="21"/>
          <w:kern w:val="0"/>
          <w:sz w:val="16"/>
          <w:szCs w:val="16"/>
        </w:rPr>
        <w:t>、家护</w:t>
      </w:r>
    </w:p>
    <w:p w:rsidR="00D01353" w:rsidRPr="00D01353" w:rsidRDefault="00D01353" w:rsidP="00D01353">
      <w:pPr>
        <w:widowControl/>
        <w:spacing w:line="480" w:lineRule="atLeast"/>
        <w:ind w:firstLine="480"/>
        <w:rPr>
          <w:rFonts w:ascii="PingFang SC" w:eastAsia="宋体" w:hAnsi="PingFang SC" w:cs="宋体"/>
          <w:color w:val="333333"/>
          <w:kern w:val="0"/>
          <w:sz w:val="18"/>
          <w:szCs w:val="18"/>
        </w:rPr>
      </w:pPr>
      <w:r w:rsidRPr="00D01353">
        <w:rPr>
          <w:rFonts w:ascii="PingFang SC" w:eastAsia="宋体" w:hAnsi="PingFang SC" w:cs="宋体"/>
          <w:color w:val="333333"/>
          <w:spacing w:val="21"/>
          <w:kern w:val="0"/>
          <w:sz w:val="16"/>
          <w:szCs w:val="16"/>
        </w:rPr>
        <w:t>是指医疗机构</w:t>
      </w:r>
      <w:proofErr w:type="gramStart"/>
      <w:r w:rsidRPr="00D01353">
        <w:rPr>
          <w:rFonts w:ascii="PingFang SC" w:eastAsia="宋体" w:hAnsi="PingFang SC" w:cs="宋体"/>
          <w:color w:val="333333"/>
          <w:spacing w:val="21"/>
          <w:kern w:val="0"/>
          <w:sz w:val="16"/>
          <w:szCs w:val="16"/>
        </w:rPr>
        <w:t>派家庭</w:t>
      </w:r>
      <w:proofErr w:type="gramEnd"/>
      <w:r w:rsidRPr="00D01353">
        <w:rPr>
          <w:rFonts w:ascii="PingFang SC" w:eastAsia="宋体" w:hAnsi="PingFang SC" w:cs="宋体"/>
          <w:color w:val="333333"/>
          <w:spacing w:val="21"/>
          <w:kern w:val="0"/>
          <w:sz w:val="16"/>
          <w:szCs w:val="16"/>
        </w:rPr>
        <w:t>医生定期到参保患者家中提供医疗护理服务，或由其家人、亲戚、邻居提供日常连续的护理照料。</w:t>
      </w:r>
    </w:p>
    <w:p w:rsidR="00D01353" w:rsidRPr="00D01353" w:rsidRDefault="00D01353" w:rsidP="00D01353">
      <w:pPr>
        <w:widowControl/>
        <w:shd w:val="clear" w:color="auto" w:fill="FFFFFF"/>
        <w:spacing w:line="240" w:lineRule="auto"/>
        <w:rPr>
          <w:rFonts w:ascii="PingFang SC" w:eastAsia="宋体" w:hAnsi="PingFang SC" w:cs="宋体"/>
          <w:color w:val="333333"/>
          <w:spacing w:val="6"/>
          <w:kern w:val="0"/>
          <w:sz w:val="18"/>
          <w:szCs w:val="18"/>
        </w:rPr>
      </w:pPr>
    </w:p>
    <w:p w:rsidR="00D01353" w:rsidRPr="00D01353" w:rsidRDefault="00D01353" w:rsidP="00D01353">
      <w:pPr>
        <w:widowControl/>
        <w:spacing w:line="228" w:lineRule="atLeast"/>
        <w:jc w:val="left"/>
        <w:rPr>
          <w:rFonts w:ascii="PingFang SC" w:eastAsia="宋体" w:hAnsi="PingFang SC" w:cs="宋体"/>
          <w:b/>
          <w:bCs/>
          <w:color w:val="FFFFFF"/>
          <w:spacing w:val="10"/>
          <w:kern w:val="0"/>
          <w:sz w:val="17"/>
          <w:szCs w:val="17"/>
        </w:rPr>
      </w:pPr>
      <w:r w:rsidRPr="00D01353">
        <w:rPr>
          <w:rFonts w:ascii="PingFang SC" w:eastAsia="宋体" w:hAnsi="PingFang SC" w:cs="宋体"/>
          <w:b/>
          <w:bCs/>
          <w:color w:val="FFFFFF"/>
          <w:spacing w:val="10"/>
          <w:kern w:val="0"/>
          <w:sz w:val="17"/>
          <w:szCs w:val="17"/>
        </w:rPr>
        <w:t>四、重度失智人员长</w:t>
      </w:r>
      <w:proofErr w:type="gramStart"/>
      <w:r w:rsidRPr="00D01353">
        <w:rPr>
          <w:rFonts w:ascii="PingFang SC" w:eastAsia="宋体" w:hAnsi="PingFang SC" w:cs="宋体"/>
          <w:b/>
          <w:bCs/>
          <w:color w:val="FFFFFF"/>
          <w:spacing w:val="10"/>
          <w:kern w:val="0"/>
          <w:sz w:val="17"/>
          <w:szCs w:val="17"/>
        </w:rPr>
        <w:t>护保险</w:t>
      </w:r>
      <w:proofErr w:type="gramEnd"/>
      <w:r w:rsidRPr="00D01353">
        <w:rPr>
          <w:rFonts w:ascii="PingFang SC" w:eastAsia="宋体" w:hAnsi="PingFang SC" w:cs="宋体"/>
          <w:b/>
          <w:bCs/>
          <w:color w:val="FFFFFF"/>
          <w:spacing w:val="10"/>
          <w:kern w:val="0"/>
          <w:sz w:val="17"/>
          <w:szCs w:val="17"/>
        </w:rPr>
        <w:t>待遇支付标准是多少？</w:t>
      </w:r>
    </w:p>
    <w:tbl>
      <w:tblPr>
        <w:tblW w:w="7014" w:type="dxa"/>
        <w:shd w:val="clear" w:color="auto" w:fill="FFFFFF"/>
        <w:tblCellMar>
          <w:left w:w="0" w:type="dxa"/>
          <w:right w:w="0" w:type="dxa"/>
        </w:tblCellMar>
        <w:tblLook w:val="04A0"/>
      </w:tblPr>
      <w:tblGrid>
        <w:gridCol w:w="2330"/>
        <w:gridCol w:w="1012"/>
        <w:gridCol w:w="3672"/>
      </w:tblGrid>
      <w:tr w:rsidR="00D01353" w:rsidRPr="00D01353" w:rsidTr="00D01353">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3" w:type="dxa"/>
              <w:bottom w:w="0" w:type="dxa"/>
              <w:right w:w="73" w:type="dxa"/>
            </w:tcMar>
            <w:hideMark/>
          </w:tcPr>
          <w:p w:rsidR="00D01353" w:rsidRPr="00D01353" w:rsidRDefault="00D01353" w:rsidP="00D01353">
            <w:pPr>
              <w:widowControl/>
              <w:wordWrap w:val="0"/>
              <w:spacing w:line="240" w:lineRule="auto"/>
              <w:rPr>
                <w:rFonts w:ascii="PingFang SC" w:eastAsia="宋体" w:hAnsi="PingFang SC" w:cs="宋体"/>
                <w:color w:val="333333"/>
                <w:spacing w:val="6"/>
                <w:kern w:val="0"/>
                <w:sz w:val="18"/>
                <w:szCs w:val="18"/>
              </w:rPr>
            </w:pPr>
            <w:r w:rsidRPr="00D01353">
              <w:rPr>
                <w:rFonts w:ascii="PingFang SC" w:eastAsia="宋体" w:hAnsi="PingFang SC" w:cs="宋体"/>
                <w:b/>
                <w:bCs/>
                <w:color w:val="333333"/>
                <w:spacing w:val="6"/>
                <w:kern w:val="0"/>
                <w:sz w:val="16"/>
              </w:rPr>
              <w:t>             </w:t>
            </w:r>
            <w:r w:rsidRPr="00D01353">
              <w:rPr>
                <w:rFonts w:ascii="PingFang SC" w:eastAsia="宋体" w:hAnsi="PingFang SC" w:cs="宋体"/>
                <w:b/>
                <w:bCs/>
                <w:color w:val="333333"/>
                <w:spacing w:val="6"/>
                <w:kern w:val="0"/>
                <w:sz w:val="16"/>
              </w:rPr>
              <w:t>类型</w:t>
            </w:r>
          </w:p>
        </w:tc>
        <w:tc>
          <w:tcPr>
            <w:tcW w:w="1275" w:type="dxa"/>
            <w:tcBorders>
              <w:top w:val="single" w:sz="4" w:space="0" w:color="000000"/>
              <w:left w:val="nil"/>
              <w:bottom w:val="single" w:sz="4" w:space="0" w:color="000000"/>
              <w:right w:val="single" w:sz="4" w:space="0" w:color="000000"/>
            </w:tcBorders>
            <w:shd w:val="clear" w:color="auto" w:fill="FFFFFF"/>
            <w:tcMar>
              <w:top w:w="0" w:type="dxa"/>
              <w:left w:w="73" w:type="dxa"/>
              <w:bottom w:w="0" w:type="dxa"/>
              <w:right w:w="73" w:type="dxa"/>
            </w:tcMar>
            <w:hideMark/>
          </w:tcPr>
          <w:p w:rsidR="00D01353" w:rsidRPr="00D01353" w:rsidRDefault="00D01353" w:rsidP="00D01353">
            <w:pPr>
              <w:widowControl/>
              <w:wordWrap w:val="0"/>
              <w:spacing w:line="240" w:lineRule="auto"/>
              <w:rPr>
                <w:rFonts w:ascii="PingFang SC" w:eastAsia="宋体" w:hAnsi="PingFang SC" w:cs="宋体"/>
                <w:color w:val="333333"/>
                <w:spacing w:val="6"/>
                <w:kern w:val="0"/>
                <w:sz w:val="18"/>
                <w:szCs w:val="18"/>
              </w:rPr>
            </w:pPr>
            <w:r w:rsidRPr="00D01353">
              <w:rPr>
                <w:rFonts w:ascii="PingFang SC" w:eastAsia="宋体" w:hAnsi="PingFang SC" w:cs="宋体"/>
                <w:b/>
                <w:bCs/>
                <w:color w:val="333333"/>
                <w:spacing w:val="6"/>
                <w:kern w:val="0"/>
                <w:sz w:val="16"/>
              </w:rPr>
              <w:t>服务形式</w:t>
            </w:r>
          </w:p>
        </w:tc>
        <w:tc>
          <w:tcPr>
            <w:tcW w:w="4590" w:type="dxa"/>
            <w:tcBorders>
              <w:top w:val="single" w:sz="4" w:space="0" w:color="000000"/>
              <w:left w:val="nil"/>
              <w:bottom w:val="single" w:sz="4" w:space="0" w:color="000000"/>
              <w:right w:val="single" w:sz="4" w:space="0" w:color="000000"/>
            </w:tcBorders>
            <w:shd w:val="clear" w:color="auto" w:fill="FFFFFF"/>
            <w:tcMar>
              <w:top w:w="0" w:type="dxa"/>
              <w:left w:w="73" w:type="dxa"/>
              <w:bottom w:w="0" w:type="dxa"/>
              <w:right w:w="73" w:type="dxa"/>
            </w:tcMar>
            <w:hideMark/>
          </w:tcPr>
          <w:p w:rsidR="00D01353" w:rsidRPr="00D01353" w:rsidRDefault="00D01353" w:rsidP="00D01353">
            <w:pPr>
              <w:widowControl/>
              <w:wordWrap w:val="0"/>
              <w:spacing w:line="240" w:lineRule="auto"/>
              <w:rPr>
                <w:rFonts w:ascii="PingFang SC" w:eastAsia="宋体" w:hAnsi="PingFang SC" w:cs="宋体"/>
                <w:color w:val="333333"/>
                <w:spacing w:val="6"/>
                <w:kern w:val="0"/>
                <w:sz w:val="18"/>
                <w:szCs w:val="18"/>
              </w:rPr>
            </w:pPr>
            <w:r w:rsidRPr="00D01353">
              <w:rPr>
                <w:rFonts w:ascii="PingFang SC" w:eastAsia="宋体" w:hAnsi="PingFang SC" w:cs="宋体"/>
                <w:b/>
                <w:bCs/>
                <w:color w:val="333333"/>
                <w:spacing w:val="6"/>
                <w:kern w:val="0"/>
                <w:sz w:val="16"/>
              </w:rPr>
              <w:t xml:space="preserve">                </w:t>
            </w:r>
            <w:r w:rsidRPr="00D01353">
              <w:rPr>
                <w:rFonts w:ascii="PingFang SC" w:eastAsia="宋体" w:hAnsi="PingFang SC" w:cs="宋体"/>
                <w:b/>
                <w:bCs/>
                <w:color w:val="333333"/>
                <w:spacing w:val="6"/>
                <w:kern w:val="0"/>
                <w:sz w:val="16"/>
              </w:rPr>
              <w:t>日定额支付标准</w:t>
            </w:r>
          </w:p>
        </w:tc>
      </w:tr>
      <w:tr w:rsidR="00D01353" w:rsidRPr="00D01353" w:rsidTr="00D01353">
        <w:trPr>
          <w:trHeight w:val="642"/>
        </w:trPr>
        <w:tc>
          <w:tcPr>
            <w:tcW w:w="2760" w:type="dxa"/>
            <w:vMerge w:val="restart"/>
            <w:tcBorders>
              <w:top w:val="nil"/>
              <w:left w:val="single" w:sz="4" w:space="0" w:color="000000"/>
              <w:bottom w:val="single" w:sz="4" w:space="0" w:color="000000"/>
              <w:right w:val="single" w:sz="4" w:space="0" w:color="000000"/>
            </w:tcBorders>
            <w:shd w:val="clear" w:color="auto" w:fill="FFFFFF"/>
            <w:tcMar>
              <w:top w:w="0" w:type="dxa"/>
              <w:left w:w="73" w:type="dxa"/>
              <w:bottom w:w="0" w:type="dxa"/>
              <w:right w:w="73" w:type="dxa"/>
            </w:tcMar>
            <w:vAlign w:val="center"/>
            <w:hideMark/>
          </w:tcPr>
          <w:p w:rsidR="00D01353" w:rsidRPr="00D01353" w:rsidRDefault="00D01353" w:rsidP="00D01353">
            <w:pPr>
              <w:widowControl/>
              <w:wordWrap w:val="0"/>
              <w:spacing w:line="240" w:lineRule="auto"/>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6"/>
                <w:szCs w:val="16"/>
              </w:rPr>
              <w:t xml:space="preserve">          </w:t>
            </w:r>
            <w:r w:rsidRPr="00D01353">
              <w:rPr>
                <w:rFonts w:ascii="PingFang SC" w:eastAsia="宋体" w:hAnsi="PingFang SC" w:cs="宋体"/>
                <w:color w:val="333333"/>
                <w:spacing w:val="6"/>
                <w:kern w:val="0"/>
                <w:sz w:val="16"/>
                <w:szCs w:val="16"/>
              </w:rPr>
              <w:t>院护</w:t>
            </w:r>
          </w:p>
          <w:p w:rsidR="00D01353" w:rsidRPr="00D01353" w:rsidRDefault="00D01353" w:rsidP="00D01353">
            <w:pPr>
              <w:widowControl/>
              <w:wordWrap w:val="0"/>
              <w:spacing w:line="240" w:lineRule="auto"/>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6"/>
                <w:szCs w:val="16"/>
              </w:rPr>
              <w:t>（在定点护理机构进行护理）</w:t>
            </w:r>
          </w:p>
        </w:tc>
        <w:tc>
          <w:tcPr>
            <w:tcW w:w="1275" w:type="dxa"/>
            <w:tcBorders>
              <w:top w:val="nil"/>
              <w:left w:val="nil"/>
              <w:bottom w:val="single" w:sz="4" w:space="0" w:color="000000"/>
              <w:right w:val="single" w:sz="4" w:space="0" w:color="000000"/>
            </w:tcBorders>
            <w:shd w:val="clear" w:color="auto" w:fill="FFFFFF"/>
            <w:tcMar>
              <w:top w:w="0" w:type="dxa"/>
              <w:left w:w="73" w:type="dxa"/>
              <w:bottom w:w="0" w:type="dxa"/>
              <w:right w:w="73" w:type="dxa"/>
            </w:tcMar>
            <w:vAlign w:val="center"/>
            <w:hideMark/>
          </w:tcPr>
          <w:p w:rsidR="00D01353" w:rsidRPr="00D01353" w:rsidRDefault="00D01353" w:rsidP="00D01353">
            <w:pPr>
              <w:widowControl/>
              <w:wordWrap w:val="0"/>
              <w:spacing w:line="240" w:lineRule="auto"/>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6"/>
                <w:szCs w:val="16"/>
              </w:rPr>
              <w:t>长期照护</w:t>
            </w:r>
          </w:p>
        </w:tc>
        <w:tc>
          <w:tcPr>
            <w:tcW w:w="4590" w:type="dxa"/>
            <w:tcBorders>
              <w:top w:val="nil"/>
              <w:left w:val="nil"/>
              <w:bottom w:val="single" w:sz="4" w:space="0" w:color="000000"/>
              <w:right w:val="single" w:sz="4" w:space="0" w:color="000000"/>
            </w:tcBorders>
            <w:shd w:val="clear" w:color="auto" w:fill="FFFFFF"/>
            <w:tcMar>
              <w:top w:w="0" w:type="dxa"/>
              <w:left w:w="73" w:type="dxa"/>
              <w:bottom w:w="0" w:type="dxa"/>
              <w:right w:w="73" w:type="dxa"/>
            </w:tcMar>
            <w:vAlign w:val="center"/>
            <w:hideMark/>
          </w:tcPr>
          <w:p w:rsidR="00D01353" w:rsidRPr="00D01353" w:rsidRDefault="00D01353" w:rsidP="00D01353">
            <w:pPr>
              <w:widowControl/>
              <w:wordWrap w:val="0"/>
              <w:spacing w:line="240" w:lineRule="auto"/>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6"/>
                <w:szCs w:val="16"/>
              </w:rPr>
              <w:t>70</w:t>
            </w:r>
            <w:r w:rsidRPr="00D01353">
              <w:rPr>
                <w:rFonts w:ascii="PingFang SC" w:eastAsia="宋体" w:hAnsi="PingFang SC" w:cs="宋体"/>
                <w:color w:val="333333"/>
                <w:spacing w:val="6"/>
                <w:kern w:val="0"/>
                <w:sz w:val="16"/>
                <w:szCs w:val="16"/>
              </w:rPr>
              <w:t>元</w:t>
            </w:r>
            <w:r w:rsidRPr="00D01353">
              <w:rPr>
                <w:rFonts w:ascii="PingFang SC" w:eastAsia="宋体" w:hAnsi="PingFang SC" w:cs="宋体"/>
                <w:color w:val="333333"/>
                <w:spacing w:val="6"/>
                <w:kern w:val="0"/>
                <w:sz w:val="16"/>
                <w:szCs w:val="16"/>
              </w:rPr>
              <w:t>/</w:t>
            </w:r>
            <w:proofErr w:type="gramStart"/>
            <w:r w:rsidRPr="00D01353">
              <w:rPr>
                <w:rFonts w:ascii="PingFang SC" w:eastAsia="宋体" w:hAnsi="PingFang SC" w:cs="宋体"/>
                <w:color w:val="333333"/>
                <w:spacing w:val="6"/>
                <w:kern w:val="0"/>
                <w:sz w:val="16"/>
                <w:szCs w:val="16"/>
              </w:rPr>
              <w:t>床日</w:t>
            </w:r>
            <w:proofErr w:type="gramEnd"/>
          </w:p>
        </w:tc>
      </w:tr>
      <w:tr w:rsidR="00D01353" w:rsidRPr="00D01353" w:rsidTr="00D01353">
        <w:trPr>
          <w:trHeight w:val="642"/>
        </w:trPr>
        <w:tc>
          <w:tcPr>
            <w:tcW w:w="0" w:type="auto"/>
            <w:vMerge/>
            <w:tcBorders>
              <w:top w:val="nil"/>
              <w:left w:val="single" w:sz="4" w:space="0" w:color="000000"/>
              <w:bottom w:val="single" w:sz="4" w:space="0" w:color="000000"/>
              <w:right w:val="single" w:sz="4" w:space="0" w:color="000000"/>
            </w:tcBorders>
            <w:shd w:val="clear" w:color="auto" w:fill="FFFFFF"/>
            <w:vAlign w:val="center"/>
            <w:hideMark/>
          </w:tcPr>
          <w:p w:rsidR="00D01353" w:rsidRPr="00D01353" w:rsidRDefault="00D01353" w:rsidP="00D01353">
            <w:pPr>
              <w:widowControl/>
              <w:spacing w:line="240" w:lineRule="auto"/>
              <w:jc w:val="left"/>
              <w:rPr>
                <w:rFonts w:ascii="PingFang SC" w:eastAsia="宋体" w:hAnsi="PingFang SC" w:cs="宋体"/>
                <w:color w:val="333333"/>
                <w:spacing w:val="6"/>
                <w:kern w:val="0"/>
                <w:sz w:val="18"/>
                <w:szCs w:val="18"/>
              </w:rPr>
            </w:pPr>
          </w:p>
        </w:tc>
        <w:tc>
          <w:tcPr>
            <w:tcW w:w="1275" w:type="dxa"/>
            <w:tcBorders>
              <w:top w:val="nil"/>
              <w:left w:val="nil"/>
              <w:bottom w:val="single" w:sz="4" w:space="0" w:color="000000"/>
              <w:right w:val="single" w:sz="4" w:space="0" w:color="000000"/>
            </w:tcBorders>
            <w:shd w:val="clear" w:color="auto" w:fill="FFFFFF"/>
            <w:tcMar>
              <w:top w:w="0" w:type="dxa"/>
              <w:left w:w="73" w:type="dxa"/>
              <w:bottom w:w="0" w:type="dxa"/>
              <w:right w:w="73" w:type="dxa"/>
            </w:tcMar>
            <w:vAlign w:val="center"/>
            <w:hideMark/>
          </w:tcPr>
          <w:p w:rsidR="00D01353" w:rsidRPr="00D01353" w:rsidRDefault="00D01353" w:rsidP="00D01353">
            <w:pPr>
              <w:widowControl/>
              <w:wordWrap w:val="0"/>
              <w:spacing w:line="240" w:lineRule="auto"/>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6"/>
                <w:szCs w:val="16"/>
              </w:rPr>
              <w:t> </w:t>
            </w:r>
          </w:p>
          <w:p w:rsidR="00D01353" w:rsidRPr="00D01353" w:rsidRDefault="00D01353" w:rsidP="00D01353">
            <w:pPr>
              <w:widowControl/>
              <w:wordWrap w:val="0"/>
              <w:spacing w:line="240" w:lineRule="auto"/>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6"/>
                <w:szCs w:val="16"/>
              </w:rPr>
              <w:t>日间照护</w:t>
            </w:r>
          </w:p>
          <w:p w:rsidR="00D01353" w:rsidRPr="00D01353" w:rsidRDefault="00D01353" w:rsidP="00D01353">
            <w:pPr>
              <w:widowControl/>
              <w:wordWrap w:val="0"/>
              <w:spacing w:line="240" w:lineRule="auto"/>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6"/>
                <w:szCs w:val="16"/>
              </w:rPr>
              <w:t> </w:t>
            </w:r>
          </w:p>
        </w:tc>
        <w:tc>
          <w:tcPr>
            <w:tcW w:w="4590" w:type="dxa"/>
            <w:tcBorders>
              <w:top w:val="nil"/>
              <w:left w:val="nil"/>
              <w:bottom w:val="single" w:sz="4" w:space="0" w:color="000000"/>
              <w:right w:val="single" w:sz="4" w:space="0" w:color="000000"/>
            </w:tcBorders>
            <w:shd w:val="clear" w:color="auto" w:fill="FFFFFF"/>
            <w:tcMar>
              <w:top w:w="0" w:type="dxa"/>
              <w:left w:w="73" w:type="dxa"/>
              <w:bottom w:w="0" w:type="dxa"/>
              <w:right w:w="73" w:type="dxa"/>
            </w:tcMar>
            <w:vAlign w:val="center"/>
            <w:hideMark/>
          </w:tcPr>
          <w:p w:rsidR="00D01353" w:rsidRPr="00D01353" w:rsidRDefault="00D01353" w:rsidP="00D01353">
            <w:pPr>
              <w:widowControl/>
              <w:wordWrap w:val="0"/>
              <w:spacing w:line="240" w:lineRule="auto"/>
              <w:rPr>
                <w:rFonts w:ascii="PingFang SC" w:eastAsia="宋体" w:hAnsi="PingFang SC" w:cs="宋体" w:hint="eastAsia"/>
                <w:color w:val="333333"/>
                <w:spacing w:val="6"/>
                <w:kern w:val="0"/>
                <w:sz w:val="18"/>
                <w:szCs w:val="18"/>
              </w:rPr>
            </w:pPr>
            <w:r w:rsidRPr="00D01353">
              <w:rPr>
                <w:rFonts w:ascii="PingFang SC" w:eastAsia="宋体" w:hAnsi="PingFang SC" w:cs="宋体"/>
                <w:color w:val="333333"/>
                <w:spacing w:val="6"/>
                <w:kern w:val="0"/>
                <w:sz w:val="16"/>
                <w:szCs w:val="16"/>
              </w:rPr>
              <w:t> </w:t>
            </w:r>
          </w:p>
          <w:p w:rsidR="00D01353" w:rsidRPr="00D01353" w:rsidRDefault="00D01353" w:rsidP="00D01353">
            <w:pPr>
              <w:widowControl/>
              <w:wordWrap w:val="0"/>
              <w:spacing w:line="240" w:lineRule="auto"/>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6"/>
                <w:szCs w:val="16"/>
              </w:rPr>
              <w:t>60</w:t>
            </w:r>
            <w:r w:rsidRPr="00D01353">
              <w:rPr>
                <w:rFonts w:ascii="PingFang SC" w:eastAsia="宋体" w:hAnsi="PingFang SC" w:cs="宋体"/>
                <w:color w:val="333333"/>
                <w:spacing w:val="6"/>
                <w:kern w:val="0"/>
                <w:sz w:val="16"/>
                <w:szCs w:val="16"/>
              </w:rPr>
              <w:t>元</w:t>
            </w:r>
            <w:r w:rsidRPr="00D01353">
              <w:rPr>
                <w:rFonts w:ascii="PingFang SC" w:eastAsia="宋体" w:hAnsi="PingFang SC" w:cs="宋体"/>
                <w:color w:val="333333"/>
                <w:spacing w:val="6"/>
                <w:kern w:val="0"/>
                <w:sz w:val="16"/>
                <w:szCs w:val="16"/>
              </w:rPr>
              <w:t>/</w:t>
            </w:r>
            <w:r w:rsidRPr="00D01353">
              <w:rPr>
                <w:rFonts w:ascii="PingFang SC" w:eastAsia="宋体" w:hAnsi="PingFang SC" w:cs="宋体"/>
                <w:color w:val="333333"/>
                <w:spacing w:val="6"/>
                <w:kern w:val="0"/>
                <w:sz w:val="16"/>
                <w:szCs w:val="16"/>
              </w:rPr>
              <w:t>床日</w:t>
            </w:r>
          </w:p>
          <w:p w:rsidR="00D01353" w:rsidRPr="00D01353" w:rsidRDefault="00D01353" w:rsidP="00D01353">
            <w:pPr>
              <w:widowControl/>
              <w:wordWrap w:val="0"/>
              <w:spacing w:line="240" w:lineRule="auto"/>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6"/>
                <w:szCs w:val="16"/>
              </w:rPr>
              <w:t> </w:t>
            </w:r>
          </w:p>
        </w:tc>
      </w:tr>
      <w:tr w:rsidR="00D01353" w:rsidRPr="00D01353" w:rsidTr="00D01353">
        <w:trPr>
          <w:trHeight w:val="642"/>
        </w:trPr>
        <w:tc>
          <w:tcPr>
            <w:tcW w:w="2760" w:type="dxa"/>
            <w:tcBorders>
              <w:top w:val="nil"/>
              <w:left w:val="single" w:sz="4" w:space="0" w:color="000000"/>
              <w:bottom w:val="single" w:sz="4" w:space="0" w:color="000000"/>
              <w:right w:val="single" w:sz="4" w:space="0" w:color="000000"/>
            </w:tcBorders>
            <w:shd w:val="clear" w:color="auto" w:fill="FFFFFF"/>
            <w:tcMar>
              <w:top w:w="0" w:type="dxa"/>
              <w:left w:w="73" w:type="dxa"/>
              <w:bottom w:w="0" w:type="dxa"/>
              <w:right w:w="73" w:type="dxa"/>
            </w:tcMar>
            <w:vAlign w:val="center"/>
            <w:hideMark/>
          </w:tcPr>
          <w:p w:rsidR="00D01353" w:rsidRPr="00D01353" w:rsidRDefault="00D01353" w:rsidP="00D01353">
            <w:pPr>
              <w:widowControl/>
              <w:wordWrap w:val="0"/>
              <w:spacing w:line="240" w:lineRule="auto"/>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6"/>
                <w:szCs w:val="16"/>
              </w:rPr>
              <w:t>家护</w:t>
            </w:r>
          </w:p>
          <w:p w:rsidR="00D01353" w:rsidRPr="00D01353" w:rsidRDefault="00D01353" w:rsidP="00D01353">
            <w:pPr>
              <w:widowControl/>
              <w:wordWrap w:val="0"/>
              <w:spacing w:line="240" w:lineRule="auto"/>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6"/>
                <w:szCs w:val="16"/>
              </w:rPr>
              <w:t>（在家中进行护理）</w:t>
            </w:r>
          </w:p>
        </w:tc>
        <w:tc>
          <w:tcPr>
            <w:tcW w:w="1275" w:type="dxa"/>
            <w:tcBorders>
              <w:top w:val="nil"/>
              <w:left w:val="nil"/>
              <w:bottom w:val="single" w:sz="4" w:space="0" w:color="000000"/>
              <w:right w:val="single" w:sz="4" w:space="0" w:color="000000"/>
            </w:tcBorders>
            <w:shd w:val="clear" w:color="auto" w:fill="FFFFFF"/>
            <w:tcMar>
              <w:top w:w="0" w:type="dxa"/>
              <w:left w:w="73" w:type="dxa"/>
              <w:bottom w:w="0" w:type="dxa"/>
              <w:right w:w="73" w:type="dxa"/>
            </w:tcMar>
            <w:vAlign w:val="center"/>
            <w:hideMark/>
          </w:tcPr>
          <w:p w:rsidR="00D01353" w:rsidRPr="00D01353" w:rsidRDefault="00D01353" w:rsidP="00D01353">
            <w:pPr>
              <w:widowControl/>
              <w:wordWrap w:val="0"/>
              <w:spacing w:line="240" w:lineRule="auto"/>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6"/>
                <w:szCs w:val="16"/>
              </w:rPr>
              <w:t>居家照护</w:t>
            </w:r>
          </w:p>
        </w:tc>
        <w:tc>
          <w:tcPr>
            <w:tcW w:w="4590" w:type="dxa"/>
            <w:tcBorders>
              <w:top w:val="nil"/>
              <w:left w:val="nil"/>
              <w:bottom w:val="single" w:sz="4" w:space="0" w:color="000000"/>
              <w:right w:val="single" w:sz="4" w:space="0" w:color="000000"/>
            </w:tcBorders>
            <w:shd w:val="clear" w:color="auto" w:fill="FFFFFF"/>
            <w:tcMar>
              <w:top w:w="0" w:type="dxa"/>
              <w:left w:w="73" w:type="dxa"/>
              <w:bottom w:w="0" w:type="dxa"/>
              <w:right w:w="73" w:type="dxa"/>
            </w:tcMar>
            <w:vAlign w:val="center"/>
            <w:hideMark/>
          </w:tcPr>
          <w:p w:rsidR="00D01353" w:rsidRPr="00D01353" w:rsidRDefault="00D01353" w:rsidP="00D01353">
            <w:pPr>
              <w:widowControl/>
              <w:wordWrap w:val="0"/>
              <w:spacing w:line="240" w:lineRule="auto"/>
              <w:rPr>
                <w:rFonts w:ascii="PingFang SC" w:eastAsia="宋体" w:hAnsi="PingFang SC" w:cs="宋体" w:hint="eastAsia"/>
                <w:color w:val="333333"/>
                <w:spacing w:val="6"/>
                <w:kern w:val="0"/>
                <w:sz w:val="18"/>
                <w:szCs w:val="18"/>
              </w:rPr>
            </w:pPr>
            <w:r w:rsidRPr="00D01353">
              <w:rPr>
                <w:rFonts w:ascii="PingFang SC" w:eastAsia="宋体" w:hAnsi="PingFang SC" w:cs="宋体"/>
                <w:color w:val="333333"/>
                <w:spacing w:val="6"/>
                <w:kern w:val="0"/>
                <w:sz w:val="16"/>
                <w:szCs w:val="16"/>
              </w:rPr>
              <w:t> </w:t>
            </w:r>
          </w:p>
          <w:p w:rsidR="00D01353" w:rsidRPr="00D01353" w:rsidRDefault="00D01353" w:rsidP="00D01353">
            <w:pPr>
              <w:widowControl/>
              <w:wordWrap w:val="0"/>
              <w:spacing w:line="240" w:lineRule="auto"/>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6"/>
                <w:szCs w:val="16"/>
              </w:rPr>
              <w:t>45</w:t>
            </w:r>
            <w:r w:rsidRPr="00D01353">
              <w:rPr>
                <w:rFonts w:ascii="PingFang SC" w:eastAsia="宋体" w:hAnsi="PingFang SC" w:cs="宋体"/>
                <w:color w:val="333333"/>
                <w:spacing w:val="6"/>
                <w:kern w:val="0"/>
                <w:sz w:val="16"/>
                <w:szCs w:val="16"/>
              </w:rPr>
              <w:t>元</w:t>
            </w:r>
            <w:r w:rsidRPr="00D01353">
              <w:rPr>
                <w:rFonts w:ascii="PingFang SC" w:eastAsia="宋体" w:hAnsi="PingFang SC" w:cs="宋体"/>
                <w:color w:val="333333"/>
                <w:spacing w:val="6"/>
                <w:kern w:val="0"/>
                <w:sz w:val="16"/>
                <w:szCs w:val="16"/>
              </w:rPr>
              <w:t>/</w:t>
            </w:r>
            <w:r w:rsidRPr="00D01353">
              <w:rPr>
                <w:rFonts w:ascii="PingFang SC" w:eastAsia="宋体" w:hAnsi="PingFang SC" w:cs="宋体"/>
                <w:color w:val="333333"/>
                <w:spacing w:val="6"/>
                <w:kern w:val="0"/>
                <w:sz w:val="16"/>
                <w:szCs w:val="16"/>
              </w:rPr>
              <w:t>床日</w:t>
            </w:r>
          </w:p>
          <w:p w:rsidR="00D01353" w:rsidRPr="00D01353" w:rsidRDefault="00D01353" w:rsidP="00D01353">
            <w:pPr>
              <w:widowControl/>
              <w:wordWrap w:val="0"/>
              <w:spacing w:line="240" w:lineRule="auto"/>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6"/>
                <w:szCs w:val="16"/>
              </w:rPr>
              <w:t> </w:t>
            </w:r>
          </w:p>
        </w:tc>
      </w:tr>
    </w:tbl>
    <w:p w:rsidR="00D01353" w:rsidRPr="00D01353" w:rsidRDefault="00D01353" w:rsidP="00D01353">
      <w:pPr>
        <w:widowControl/>
        <w:shd w:val="clear" w:color="auto" w:fill="FFFFFF"/>
        <w:spacing w:line="240" w:lineRule="auto"/>
        <w:rPr>
          <w:rFonts w:ascii="PingFang SC" w:eastAsia="宋体" w:hAnsi="PingFang SC" w:cs="宋体"/>
          <w:color w:val="333333"/>
          <w:spacing w:val="6"/>
          <w:kern w:val="0"/>
          <w:sz w:val="18"/>
          <w:szCs w:val="18"/>
        </w:rPr>
      </w:pPr>
    </w:p>
    <w:p w:rsidR="00D01353" w:rsidRPr="00D01353" w:rsidRDefault="00D01353" w:rsidP="00D01353">
      <w:pPr>
        <w:widowControl/>
        <w:spacing w:line="228" w:lineRule="atLeast"/>
        <w:jc w:val="left"/>
        <w:rPr>
          <w:rFonts w:ascii="PingFang SC" w:eastAsia="宋体" w:hAnsi="PingFang SC" w:cs="宋体"/>
          <w:b/>
          <w:bCs/>
          <w:color w:val="FFFFFF"/>
          <w:spacing w:val="10"/>
          <w:kern w:val="0"/>
          <w:sz w:val="17"/>
          <w:szCs w:val="17"/>
        </w:rPr>
      </w:pPr>
      <w:r w:rsidRPr="00D01353">
        <w:rPr>
          <w:rFonts w:ascii="PingFang SC" w:eastAsia="宋体" w:hAnsi="PingFang SC" w:cs="宋体"/>
          <w:b/>
          <w:bCs/>
          <w:color w:val="FFFFFF"/>
          <w:spacing w:val="10"/>
          <w:kern w:val="0"/>
          <w:sz w:val="17"/>
          <w:szCs w:val="17"/>
        </w:rPr>
        <w:t>五、重度失智人员长</w:t>
      </w:r>
      <w:proofErr w:type="gramStart"/>
      <w:r w:rsidRPr="00D01353">
        <w:rPr>
          <w:rFonts w:ascii="PingFang SC" w:eastAsia="宋体" w:hAnsi="PingFang SC" w:cs="宋体"/>
          <w:b/>
          <w:bCs/>
          <w:color w:val="FFFFFF"/>
          <w:spacing w:val="10"/>
          <w:kern w:val="0"/>
          <w:sz w:val="17"/>
          <w:szCs w:val="17"/>
        </w:rPr>
        <w:t>护保险</w:t>
      </w:r>
      <w:proofErr w:type="gramEnd"/>
      <w:r w:rsidRPr="00D01353">
        <w:rPr>
          <w:rFonts w:ascii="PingFang SC" w:eastAsia="宋体" w:hAnsi="PingFang SC" w:cs="宋体"/>
          <w:b/>
          <w:bCs/>
          <w:color w:val="FFFFFF"/>
          <w:spacing w:val="10"/>
          <w:kern w:val="0"/>
          <w:sz w:val="17"/>
          <w:szCs w:val="17"/>
        </w:rPr>
        <w:t>申报流程？</w:t>
      </w:r>
    </w:p>
    <w:p w:rsidR="00D01353" w:rsidRPr="00D01353" w:rsidRDefault="00D01353" w:rsidP="00D01353">
      <w:pPr>
        <w:widowControl/>
        <w:spacing w:line="240" w:lineRule="auto"/>
        <w:jc w:val="left"/>
        <w:rPr>
          <w:rFonts w:ascii="宋体" w:eastAsia="宋体" w:hAnsi="宋体" w:cs="宋体"/>
          <w:kern w:val="0"/>
          <w:sz w:val="24"/>
          <w:szCs w:val="24"/>
        </w:rPr>
      </w:pPr>
      <w:r w:rsidRPr="00D01353">
        <w:rPr>
          <w:rFonts w:ascii="宋体" w:eastAsia="宋体" w:hAnsi="宋体" w:cs="宋体"/>
          <w:kern w:val="0"/>
          <w:sz w:val="24"/>
          <w:szCs w:val="24"/>
        </w:rPr>
        <w:br/>
      </w:r>
      <w:r w:rsidRPr="00D01353">
        <w:rPr>
          <w:rFonts w:ascii="宋体" w:eastAsia="宋体" w:hAnsi="宋体" w:cs="宋体"/>
          <w:spacing w:val="21"/>
          <w:kern w:val="0"/>
          <w:sz w:val="16"/>
          <w:szCs w:val="16"/>
        </w:rPr>
        <w:t>对申请享受职工长期护理保险待遇的重度失智人员，采取专家鉴定、初步筛查、上门评估的方式，确定是否纳入待遇享受范围。</w:t>
      </w:r>
      <w:r w:rsidRPr="00D01353">
        <w:rPr>
          <w:rFonts w:ascii="宋体" w:eastAsia="宋体" w:hAnsi="宋体" w:cs="宋体"/>
          <w:kern w:val="0"/>
          <w:sz w:val="24"/>
          <w:szCs w:val="24"/>
        </w:rPr>
        <w:br/>
      </w:r>
    </w:p>
    <w:p w:rsidR="00D01353" w:rsidRPr="00D01353" w:rsidRDefault="00D01353" w:rsidP="00D01353">
      <w:pPr>
        <w:widowControl/>
        <w:spacing w:line="480" w:lineRule="atLeast"/>
        <w:ind w:firstLine="480"/>
        <w:jc w:val="left"/>
        <w:rPr>
          <w:rFonts w:ascii="宋体" w:eastAsia="宋体" w:hAnsi="宋体" w:cs="宋体"/>
          <w:kern w:val="0"/>
          <w:sz w:val="24"/>
          <w:szCs w:val="24"/>
        </w:rPr>
      </w:pPr>
      <w:r w:rsidRPr="00D01353">
        <w:rPr>
          <w:rFonts w:ascii="宋体" w:eastAsia="宋体" w:hAnsi="宋体" w:cs="宋体"/>
          <w:spacing w:val="21"/>
          <w:kern w:val="0"/>
          <w:sz w:val="16"/>
          <w:szCs w:val="16"/>
        </w:rPr>
        <w:t>1、由家属携申请人持相关病案资料在失智特约评估专家处就诊，由特约评估专家根据病情出具病历诊断（</w:t>
      </w:r>
      <w:proofErr w:type="gramStart"/>
      <w:r w:rsidRPr="00D01353">
        <w:rPr>
          <w:rFonts w:ascii="宋体" w:eastAsia="宋体" w:hAnsi="宋体" w:cs="宋体"/>
          <w:spacing w:val="21"/>
          <w:kern w:val="0"/>
          <w:sz w:val="16"/>
          <w:szCs w:val="16"/>
        </w:rPr>
        <w:t>含医院</w:t>
      </w:r>
      <w:proofErr w:type="gramEnd"/>
      <w:r w:rsidRPr="00D01353">
        <w:rPr>
          <w:rFonts w:ascii="宋体" w:eastAsia="宋体" w:hAnsi="宋体" w:cs="宋体"/>
          <w:spacing w:val="21"/>
          <w:kern w:val="0"/>
          <w:sz w:val="16"/>
          <w:szCs w:val="16"/>
        </w:rPr>
        <w:t>盖章确认的MMSE量表）。</w:t>
      </w:r>
    </w:p>
    <w:p w:rsidR="00D01353" w:rsidRPr="00D01353" w:rsidRDefault="00D01353" w:rsidP="00D01353">
      <w:pPr>
        <w:widowControl/>
        <w:spacing w:line="480" w:lineRule="atLeast"/>
        <w:ind w:firstLine="480"/>
        <w:jc w:val="left"/>
        <w:rPr>
          <w:rFonts w:ascii="宋体" w:eastAsia="宋体" w:hAnsi="宋体" w:cs="宋体"/>
          <w:kern w:val="0"/>
          <w:sz w:val="24"/>
          <w:szCs w:val="24"/>
        </w:rPr>
      </w:pPr>
      <w:r w:rsidRPr="00D01353">
        <w:rPr>
          <w:rFonts w:ascii="宋体" w:eastAsia="宋体" w:hAnsi="宋体" w:cs="宋体"/>
          <w:spacing w:val="21"/>
          <w:kern w:val="0"/>
          <w:sz w:val="16"/>
          <w:szCs w:val="16"/>
        </w:rPr>
        <w:t>2、由家属携带申请人身份证、社保卡、失智特约评估专家出具的病历诊断（</w:t>
      </w:r>
      <w:proofErr w:type="gramStart"/>
      <w:r w:rsidRPr="00D01353">
        <w:rPr>
          <w:rFonts w:ascii="宋体" w:eastAsia="宋体" w:hAnsi="宋体" w:cs="宋体"/>
          <w:spacing w:val="21"/>
          <w:kern w:val="0"/>
          <w:sz w:val="16"/>
          <w:szCs w:val="16"/>
        </w:rPr>
        <w:t>含医院</w:t>
      </w:r>
      <w:proofErr w:type="gramEnd"/>
      <w:r w:rsidRPr="00D01353">
        <w:rPr>
          <w:rFonts w:ascii="宋体" w:eastAsia="宋体" w:hAnsi="宋体" w:cs="宋体"/>
          <w:spacing w:val="21"/>
          <w:kern w:val="0"/>
          <w:sz w:val="16"/>
          <w:szCs w:val="16"/>
        </w:rPr>
        <w:t>盖章确认的MMSE量表），向承办的商业保险机构或定点护理机构提出申请，填写《滨州市重度失智人员长期护理保险待遇申请表》</w:t>
      </w:r>
    </w:p>
    <w:p w:rsidR="00D01353" w:rsidRPr="00D01353" w:rsidRDefault="00D01353" w:rsidP="00D01353">
      <w:pPr>
        <w:widowControl/>
        <w:spacing w:line="480" w:lineRule="atLeast"/>
        <w:ind w:firstLine="480"/>
        <w:jc w:val="left"/>
        <w:rPr>
          <w:rFonts w:ascii="宋体" w:eastAsia="宋体" w:hAnsi="宋体" w:cs="宋体"/>
          <w:kern w:val="0"/>
          <w:sz w:val="24"/>
          <w:szCs w:val="24"/>
        </w:rPr>
      </w:pPr>
      <w:r w:rsidRPr="00D01353">
        <w:rPr>
          <w:rFonts w:ascii="宋体" w:eastAsia="宋体" w:hAnsi="宋体" w:cs="宋体"/>
          <w:spacing w:val="21"/>
          <w:kern w:val="0"/>
          <w:sz w:val="16"/>
          <w:szCs w:val="16"/>
        </w:rPr>
        <w:t>3、接收申请材料的商业保险公司或定点护理服务机构依据材料进行初步筛查，符合条件的，由保险公司定期组织上门评估；不符合条件的，不再进行进一步申报。</w:t>
      </w:r>
    </w:p>
    <w:p w:rsidR="00D01353" w:rsidRPr="00D01353" w:rsidRDefault="00D01353" w:rsidP="00D01353">
      <w:pPr>
        <w:widowControl/>
        <w:spacing w:line="480" w:lineRule="atLeast"/>
        <w:ind w:firstLine="480"/>
        <w:jc w:val="left"/>
        <w:rPr>
          <w:rFonts w:ascii="宋体" w:eastAsia="宋体" w:hAnsi="宋体" w:cs="宋体"/>
          <w:kern w:val="0"/>
          <w:sz w:val="24"/>
          <w:szCs w:val="24"/>
        </w:rPr>
      </w:pPr>
      <w:r w:rsidRPr="00D01353">
        <w:rPr>
          <w:rFonts w:ascii="宋体" w:eastAsia="宋体" w:hAnsi="宋体" w:cs="宋体"/>
          <w:spacing w:val="21"/>
          <w:kern w:val="0"/>
          <w:sz w:val="16"/>
          <w:szCs w:val="16"/>
        </w:rPr>
        <w:t>4、对经初步筛查符合条件的，商业保险公司自收到护理机构或申请人交来的材料之日起，20个工作日内组织上门进行评估，并对结果进行公示。评估通过的，自次月起享受长期护理保险待遇。</w:t>
      </w:r>
    </w:p>
    <w:p w:rsidR="00D01353" w:rsidRPr="00D01353" w:rsidRDefault="00D01353" w:rsidP="00D01353">
      <w:pPr>
        <w:widowControl/>
        <w:spacing w:line="480" w:lineRule="atLeast"/>
        <w:ind w:firstLine="480"/>
        <w:jc w:val="left"/>
        <w:rPr>
          <w:rFonts w:ascii="PingFang SC" w:eastAsia="宋体" w:hAnsi="PingFang SC" w:cs="宋体"/>
          <w:b/>
          <w:bCs/>
          <w:color w:val="FFFFFF"/>
          <w:spacing w:val="10"/>
          <w:kern w:val="0"/>
          <w:sz w:val="17"/>
          <w:szCs w:val="17"/>
        </w:rPr>
      </w:pPr>
      <w:r w:rsidRPr="00D01353">
        <w:rPr>
          <w:rFonts w:ascii="宋体" w:eastAsia="宋体" w:hAnsi="宋体" w:cs="宋体"/>
          <w:spacing w:val="21"/>
          <w:kern w:val="0"/>
          <w:sz w:val="16"/>
          <w:szCs w:val="16"/>
        </w:rPr>
        <w:t>5、申请人家属对上门评估结果提出异议的，承办的商业保险公司将适时组织三名以上专家进行现场评估复核，将评估复核结果作为最终评估结果。</w:t>
      </w:r>
      <w:r w:rsidRPr="00D01353">
        <w:rPr>
          <w:rFonts w:ascii="PingFang SC" w:eastAsia="宋体" w:hAnsi="PingFang SC" w:cs="宋体"/>
          <w:b/>
          <w:bCs/>
          <w:color w:val="FFFFFF"/>
          <w:spacing w:val="10"/>
          <w:kern w:val="0"/>
          <w:sz w:val="17"/>
          <w:szCs w:val="17"/>
        </w:rPr>
        <w:t>、重度失智人员</w:t>
      </w:r>
      <w:proofErr w:type="gramStart"/>
      <w:r w:rsidRPr="00D01353">
        <w:rPr>
          <w:rFonts w:ascii="PingFang SC" w:eastAsia="宋体" w:hAnsi="PingFang SC" w:cs="宋体"/>
          <w:b/>
          <w:bCs/>
          <w:color w:val="FFFFFF"/>
          <w:spacing w:val="10"/>
          <w:kern w:val="0"/>
          <w:sz w:val="17"/>
          <w:szCs w:val="17"/>
        </w:rPr>
        <w:t>长护险待遇</w:t>
      </w:r>
      <w:proofErr w:type="gramEnd"/>
      <w:r w:rsidRPr="00D01353">
        <w:rPr>
          <w:rFonts w:ascii="PingFang SC" w:eastAsia="宋体" w:hAnsi="PingFang SC" w:cs="宋体"/>
          <w:b/>
          <w:bCs/>
          <w:color w:val="FFFFFF"/>
          <w:spacing w:val="10"/>
          <w:kern w:val="0"/>
          <w:sz w:val="17"/>
          <w:szCs w:val="17"/>
        </w:rPr>
        <w:t>如何结算</w:t>
      </w:r>
      <w:r w:rsidRPr="00D01353">
        <w:rPr>
          <w:rFonts w:ascii="PingFang SC" w:eastAsia="宋体" w:hAnsi="PingFang SC" w:cs="宋体"/>
          <w:b/>
          <w:bCs/>
          <w:color w:val="FFFFFF"/>
          <w:spacing w:val="10"/>
          <w:kern w:val="0"/>
          <w:sz w:val="17"/>
          <w:szCs w:val="17"/>
        </w:rPr>
        <w:t>?</w:t>
      </w:r>
    </w:p>
    <w:p w:rsidR="00D01353" w:rsidRPr="00D01353" w:rsidRDefault="00D01353" w:rsidP="00D01353">
      <w:pPr>
        <w:widowControl/>
        <w:spacing w:line="240" w:lineRule="auto"/>
        <w:jc w:val="left"/>
        <w:rPr>
          <w:rFonts w:ascii="PingFang SC" w:eastAsia="宋体" w:hAnsi="PingFang SC" w:cs="宋体"/>
          <w:b/>
          <w:bCs/>
          <w:color w:val="FFFFFF"/>
          <w:spacing w:val="10"/>
          <w:kern w:val="0"/>
          <w:sz w:val="17"/>
          <w:szCs w:val="17"/>
        </w:rPr>
      </w:pPr>
      <w:r w:rsidRPr="00D01353">
        <w:rPr>
          <w:rFonts w:ascii="宋体" w:eastAsia="宋体" w:hAnsi="宋体" w:cs="宋体"/>
          <w:kern w:val="0"/>
          <w:sz w:val="24"/>
          <w:szCs w:val="24"/>
        </w:rPr>
        <w:br/>
      </w:r>
      <w:r w:rsidRPr="00D01353">
        <w:rPr>
          <w:rFonts w:ascii="宋体" w:eastAsia="宋体" w:hAnsi="宋体" w:cs="宋体"/>
          <w:spacing w:val="21"/>
          <w:kern w:val="0"/>
          <w:sz w:val="16"/>
          <w:szCs w:val="16"/>
        </w:rPr>
        <w:t>1、院护：</w:t>
      </w:r>
      <w:proofErr w:type="gramStart"/>
      <w:r w:rsidRPr="00D01353">
        <w:rPr>
          <w:rFonts w:ascii="宋体" w:eastAsia="宋体" w:hAnsi="宋体" w:cs="宋体"/>
          <w:spacing w:val="21"/>
          <w:kern w:val="0"/>
          <w:sz w:val="16"/>
          <w:szCs w:val="16"/>
        </w:rPr>
        <w:t>对重度失智人</w:t>
      </w:r>
      <w:proofErr w:type="gramEnd"/>
      <w:r w:rsidRPr="00D01353">
        <w:rPr>
          <w:rFonts w:ascii="宋体" w:eastAsia="宋体" w:hAnsi="宋体" w:cs="宋体"/>
          <w:spacing w:val="21"/>
          <w:kern w:val="0"/>
          <w:sz w:val="16"/>
          <w:szCs w:val="16"/>
        </w:rPr>
        <w:t>员在定点护理机构“失智专区”发生的照护费用，按照失智人</w:t>
      </w:r>
      <w:proofErr w:type="gramStart"/>
      <w:r w:rsidRPr="00D01353">
        <w:rPr>
          <w:rFonts w:ascii="宋体" w:eastAsia="宋体" w:hAnsi="宋体" w:cs="宋体"/>
          <w:spacing w:val="21"/>
          <w:kern w:val="0"/>
          <w:sz w:val="16"/>
          <w:szCs w:val="16"/>
        </w:rPr>
        <w:t>员享受</w:t>
      </w:r>
      <w:proofErr w:type="gramEnd"/>
      <w:r w:rsidRPr="00D01353">
        <w:rPr>
          <w:rFonts w:ascii="宋体" w:eastAsia="宋体" w:hAnsi="宋体" w:cs="宋体"/>
          <w:spacing w:val="21"/>
          <w:kern w:val="0"/>
          <w:sz w:val="16"/>
          <w:szCs w:val="16"/>
        </w:rPr>
        <w:t>照护服务的天数按日定额拨付至定点护理机构。2、家护：对重</w:t>
      </w:r>
      <w:proofErr w:type="gramStart"/>
      <w:r w:rsidRPr="00D01353">
        <w:rPr>
          <w:rFonts w:ascii="宋体" w:eastAsia="宋体" w:hAnsi="宋体" w:cs="宋体"/>
          <w:spacing w:val="21"/>
          <w:kern w:val="0"/>
          <w:sz w:val="16"/>
          <w:szCs w:val="16"/>
        </w:rPr>
        <w:t>度失智人员享受</w:t>
      </w:r>
      <w:proofErr w:type="gramEnd"/>
      <w:r w:rsidRPr="00D01353">
        <w:rPr>
          <w:rFonts w:ascii="宋体" w:eastAsia="宋体" w:hAnsi="宋体" w:cs="宋体"/>
          <w:spacing w:val="21"/>
          <w:kern w:val="0"/>
          <w:sz w:val="16"/>
          <w:szCs w:val="16"/>
        </w:rPr>
        <w:t>“居家护理”的，长期护理保险基金按月拨付至本人的社会保障</w:t>
      </w:r>
      <w:proofErr w:type="gramStart"/>
      <w:r w:rsidRPr="00D01353">
        <w:rPr>
          <w:rFonts w:ascii="宋体" w:eastAsia="宋体" w:hAnsi="宋体" w:cs="宋体"/>
          <w:spacing w:val="21"/>
          <w:kern w:val="0"/>
          <w:sz w:val="16"/>
          <w:szCs w:val="16"/>
        </w:rPr>
        <w:t>卡金融</w:t>
      </w:r>
      <w:proofErr w:type="gramEnd"/>
      <w:r w:rsidRPr="00D01353">
        <w:rPr>
          <w:rFonts w:ascii="宋体" w:eastAsia="宋体" w:hAnsi="宋体" w:cs="宋体"/>
          <w:spacing w:val="21"/>
          <w:kern w:val="0"/>
          <w:sz w:val="16"/>
          <w:szCs w:val="16"/>
        </w:rPr>
        <w:t>账户。</w:t>
      </w:r>
      <w:r w:rsidRPr="00D01353">
        <w:rPr>
          <w:rFonts w:ascii="PingFang SC" w:eastAsia="宋体" w:hAnsi="PingFang SC" w:cs="宋体"/>
          <w:b/>
          <w:bCs/>
          <w:color w:val="FFFFFF"/>
          <w:spacing w:val="10"/>
          <w:kern w:val="0"/>
          <w:sz w:val="17"/>
          <w:szCs w:val="17"/>
        </w:rPr>
        <w:t>七、</w:t>
      </w:r>
      <w:proofErr w:type="gramStart"/>
      <w:r w:rsidRPr="00D01353">
        <w:rPr>
          <w:rFonts w:ascii="PingFang SC" w:eastAsia="宋体" w:hAnsi="PingFang SC" w:cs="宋体"/>
          <w:b/>
          <w:bCs/>
          <w:color w:val="FFFFFF"/>
          <w:spacing w:val="10"/>
          <w:kern w:val="0"/>
          <w:sz w:val="17"/>
          <w:szCs w:val="17"/>
        </w:rPr>
        <w:t>长护险与</w:t>
      </w:r>
      <w:proofErr w:type="gramEnd"/>
      <w:r w:rsidRPr="00D01353">
        <w:rPr>
          <w:rFonts w:ascii="PingFang SC" w:eastAsia="宋体" w:hAnsi="PingFang SC" w:cs="宋体"/>
          <w:b/>
          <w:bCs/>
          <w:color w:val="FFFFFF"/>
          <w:spacing w:val="10"/>
          <w:kern w:val="0"/>
          <w:sz w:val="17"/>
          <w:szCs w:val="17"/>
        </w:rPr>
        <w:t>基本医疗是什么关系？</w:t>
      </w:r>
    </w:p>
    <w:p w:rsidR="00D01353" w:rsidRPr="00D01353" w:rsidRDefault="00D01353" w:rsidP="00D01353">
      <w:pPr>
        <w:widowControl/>
        <w:spacing w:line="480" w:lineRule="atLeast"/>
        <w:ind w:firstLine="480"/>
        <w:jc w:val="left"/>
        <w:rPr>
          <w:rFonts w:ascii="宋体" w:eastAsia="宋体" w:hAnsi="宋体" w:cs="宋体"/>
          <w:kern w:val="0"/>
          <w:sz w:val="24"/>
          <w:szCs w:val="24"/>
        </w:rPr>
      </w:pPr>
      <w:r w:rsidRPr="00D01353">
        <w:rPr>
          <w:rFonts w:ascii="宋体" w:eastAsia="宋体" w:hAnsi="宋体" w:cs="宋体"/>
          <w:spacing w:val="21"/>
          <w:kern w:val="0"/>
          <w:sz w:val="16"/>
          <w:szCs w:val="16"/>
        </w:rPr>
        <w:t>参保人在享受院护、</w:t>
      </w:r>
      <w:proofErr w:type="gramStart"/>
      <w:r w:rsidRPr="00D01353">
        <w:rPr>
          <w:rFonts w:ascii="宋体" w:eastAsia="宋体" w:hAnsi="宋体" w:cs="宋体"/>
          <w:spacing w:val="21"/>
          <w:kern w:val="0"/>
          <w:sz w:val="16"/>
          <w:szCs w:val="16"/>
        </w:rPr>
        <w:t>家护期间</w:t>
      </w:r>
      <w:proofErr w:type="gramEnd"/>
      <w:r w:rsidRPr="00D01353">
        <w:rPr>
          <w:rFonts w:ascii="宋体" w:eastAsia="宋体" w:hAnsi="宋体" w:cs="宋体"/>
          <w:spacing w:val="21"/>
          <w:kern w:val="0"/>
          <w:sz w:val="16"/>
          <w:szCs w:val="16"/>
        </w:rPr>
        <w:t>，不得同时享受基本医疗保险住院、异地就医待遇，可享受门诊慢性病、门诊统筹待遇。</w:t>
      </w:r>
    </w:p>
    <w:p w:rsidR="00D01353" w:rsidRPr="00D01353" w:rsidRDefault="00D01353" w:rsidP="00D01353">
      <w:pPr>
        <w:widowControl/>
        <w:spacing w:line="228" w:lineRule="atLeast"/>
        <w:jc w:val="left"/>
        <w:rPr>
          <w:rFonts w:ascii="PingFang SC" w:eastAsia="宋体" w:hAnsi="PingFang SC" w:cs="宋体"/>
          <w:b/>
          <w:bCs/>
          <w:color w:val="000000"/>
          <w:spacing w:val="21"/>
          <w:kern w:val="0"/>
          <w:sz w:val="17"/>
          <w:szCs w:val="17"/>
        </w:rPr>
      </w:pPr>
      <w:r w:rsidRPr="00D01353">
        <w:rPr>
          <w:rFonts w:ascii="PingFang SC" w:eastAsia="宋体" w:hAnsi="PingFang SC" w:cs="宋体"/>
          <w:b/>
          <w:bCs/>
          <w:color w:val="000000"/>
          <w:spacing w:val="21"/>
          <w:kern w:val="0"/>
          <w:sz w:val="17"/>
          <w:szCs w:val="17"/>
        </w:rPr>
        <w:t>服务咨询电话</w:t>
      </w:r>
    </w:p>
    <w:tbl>
      <w:tblPr>
        <w:tblW w:w="7014" w:type="dxa"/>
        <w:jc w:val="center"/>
        <w:shd w:val="clear" w:color="auto" w:fill="FFFFFF"/>
        <w:tblCellMar>
          <w:left w:w="0" w:type="dxa"/>
          <w:right w:w="0" w:type="dxa"/>
        </w:tblCellMar>
        <w:tblLook w:val="04A0"/>
      </w:tblPr>
      <w:tblGrid>
        <w:gridCol w:w="3512"/>
        <w:gridCol w:w="3502"/>
      </w:tblGrid>
      <w:tr w:rsidR="00D01353" w:rsidRPr="00D01353" w:rsidTr="00D01353">
        <w:trPr>
          <w:jc w:val="center"/>
        </w:trPr>
        <w:tc>
          <w:tcPr>
            <w:tcW w:w="3512" w:type="dxa"/>
            <w:tcBorders>
              <w:top w:val="single" w:sz="4" w:space="0" w:color="DDDDDD"/>
              <w:left w:val="single" w:sz="4" w:space="0" w:color="DDDDDD"/>
              <w:bottom w:val="single" w:sz="4" w:space="0" w:color="DDDDDD"/>
              <w:right w:val="single" w:sz="4" w:space="0" w:color="DDDDDD"/>
            </w:tcBorders>
            <w:shd w:val="clear" w:color="auto" w:fill="FCFCFC"/>
            <w:tcMar>
              <w:top w:w="52" w:type="dxa"/>
              <w:left w:w="104" w:type="dxa"/>
              <w:bottom w:w="52" w:type="dxa"/>
              <w:right w:w="104" w:type="dxa"/>
            </w:tcMar>
            <w:vAlign w:val="center"/>
            <w:hideMark/>
          </w:tcPr>
          <w:p w:rsidR="00D01353" w:rsidRPr="00D01353" w:rsidRDefault="00D01353" w:rsidP="00D01353">
            <w:pPr>
              <w:widowControl/>
              <w:wordWrap w:val="0"/>
              <w:spacing w:line="240" w:lineRule="auto"/>
              <w:jc w:val="center"/>
              <w:rPr>
                <w:rFonts w:ascii="PingFang SC" w:eastAsia="宋体" w:hAnsi="PingFang SC" w:cs="宋体"/>
                <w:color w:val="333333"/>
                <w:spacing w:val="6"/>
                <w:kern w:val="0"/>
                <w:sz w:val="18"/>
                <w:szCs w:val="18"/>
              </w:rPr>
            </w:pPr>
            <w:r w:rsidRPr="00D01353">
              <w:rPr>
                <w:rFonts w:ascii="PingFang SC" w:eastAsia="宋体" w:hAnsi="PingFang SC" w:cs="宋体"/>
                <w:b/>
                <w:bCs/>
                <w:color w:val="333333"/>
                <w:spacing w:val="6"/>
                <w:kern w:val="0"/>
                <w:sz w:val="16"/>
              </w:rPr>
              <w:t>地区</w:t>
            </w:r>
          </w:p>
        </w:tc>
        <w:tc>
          <w:tcPr>
            <w:tcW w:w="3502" w:type="dxa"/>
            <w:tcBorders>
              <w:top w:val="single" w:sz="4" w:space="0" w:color="DDDDDD"/>
              <w:left w:val="single" w:sz="4" w:space="0" w:color="DDDDDD"/>
              <w:bottom w:val="single" w:sz="4" w:space="0" w:color="DDDDDD"/>
              <w:right w:val="single" w:sz="4" w:space="0" w:color="DDDDDD"/>
            </w:tcBorders>
            <w:shd w:val="clear" w:color="auto" w:fill="FCFCFC"/>
            <w:tcMar>
              <w:top w:w="52" w:type="dxa"/>
              <w:left w:w="104" w:type="dxa"/>
              <w:bottom w:w="52" w:type="dxa"/>
              <w:right w:w="104" w:type="dxa"/>
            </w:tcMar>
            <w:vAlign w:val="center"/>
            <w:hideMark/>
          </w:tcPr>
          <w:p w:rsidR="00D01353" w:rsidRPr="00D01353" w:rsidRDefault="00D01353" w:rsidP="00D01353">
            <w:pPr>
              <w:widowControl/>
              <w:wordWrap w:val="0"/>
              <w:spacing w:line="240" w:lineRule="auto"/>
              <w:jc w:val="center"/>
              <w:rPr>
                <w:rFonts w:ascii="PingFang SC" w:eastAsia="宋体" w:hAnsi="PingFang SC" w:cs="宋体"/>
                <w:color w:val="333333"/>
                <w:spacing w:val="6"/>
                <w:kern w:val="0"/>
                <w:sz w:val="18"/>
                <w:szCs w:val="18"/>
              </w:rPr>
            </w:pPr>
            <w:r w:rsidRPr="00D01353">
              <w:rPr>
                <w:rFonts w:ascii="PingFang SC" w:eastAsia="宋体" w:hAnsi="PingFang SC" w:cs="宋体"/>
                <w:b/>
                <w:bCs/>
                <w:color w:val="333333"/>
                <w:spacing w:val="6"/>
                <w:kern w:val="0"/>
                <w:sz w:val="16"/>
              </w:rPr>
              <w:t>服务电话</w:t>
            </w:r>
            <w:r w:rsidRPr="00D01353">
              <w:rPr>
                <w:rFonts w:ascii="PingFang SC" w:eastAsia="宋体" w:hAnsi="PingFang SC" w:cs="宋体"/>
                <w:b/>
                <w:bCs/>
                <w:color w:val="333333"/>
                <w:spacing w:val="6"/>
                <w:kern w:val="0"/>
                <w:sz w:val="16"/>
                <w:szCs w:val="16"/>
              </w:rPr>
              <w:br/>
            </w:r>
          </w:p>
        </w:tc>
      </w:tr>
      <w:tr w:rsidR="00D01353" w:rsidRPr="00D01353" w:rsidTr="00D01353">
        <w:trPr>
          <w:jc w:val="center"/>
        </w:trPr>
        <w:tc>
          <w:tcPr>
            <w:tcW w:w="3512" w:type="dxa"/>
            <w:tcBorders>
              <w:top w:val="single" w:sz="4" w:space="0" w:color="DDDDDD"/>
              <w:left w:val="single" w:sz="4" w:space="0" w:color="DDDDDD"/>
              <w:bottom w:val="single" w:sz="4" w:space="0" w:color="DDDDDD"/>
              <w:right w:val="single" w:sz="4" w:space="0" w:color="DDDDDD"/>
            </w:tcBorders>
            <w:shd w:val="clear" w:color="auto" w:fill="F7FAFF"/>
            <w:tcMar>
              <w:top w:w="52" w:type="dxa"/>
              <w:left w:w="104" w:type="dxa"/>
              <w:bottom w:w="52" w:type="dxa"/>
              <w:right w:w="104" w:type="dxa"/>
            </w:tcMar>
            <w:vAlign w:val="center"/>
            <w:hideMark/>
          </w:tcPr>
          <w:p w:rsidR="00D01353" w:rsidRPr="00D01353" w:rsidRDefault="00D01353" w:rsidP="00D01353">
            <w:pPr>
              <w:widowControl/>
              <w:wordWrap w:val="0"/>
              <w:spacing w:line="240" w:lineRule="auto"/>
              <w:jc w:val="center"/>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8"/>
                <w:szCs w:val="18"/>
              </w:rPr>
              <w:t>市直</w:t>
            </w:r>
          </w:p>
        </w:tc>
        <w:tc>
          <w:tcPr>
            <w:tcW w:w="3502" w:type="dxa"/>
            <w:tcBorders>
              <w:top w:val="single" w:sz="4" w:space="0" w:color="DDDDDD"/>
              <w:left w:val="single" w:sz="4" w:space="0" w:color="DDDDDD"/>
              <w:bottom w:val="single" w:sz="4" w:space="0" w:color="DDDDDD"/>
              <w:right w:val="single" w:sz="4" w:space="0" w:color="DDDDDD"/>
            </w:tcBorders>
            <w:shd w:val="clear" w:color="auto" w:fill="F7FAFF"/>
            <w:tcMar>
              <w:top w:w="52" w:type="dxa"/>
              <w:left w:w="104" w:type="dxa"/>
              <w:bottom w:w="52" w:type="dxa"/>
              <w:right w:w="104" w:type="dxa"/>
            </w:tcMar>
            <w:vAlign w:val="center"/>
            <w:hideMark/>
          </w:tcPr>
          <w:p w:rsidR="00D01353" w:rsidRPr="00D01353" w:rsidRDefault="00D01353" w:rsidP="00D01353">
            <w:pPr>
              <w:widowControl/>
              <w:wordWrap w:val="0"/>
              <w:spacing w:line="240" w:lineRule="auto"/>
              <w:jc w:val="center"/>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8"/>
                <w:szCs w:val="18"/>
              </w:rPr>
              <w:t>3312016</w:t>
            </w:r>
          </w:p>
        </w:tc>
      </w:tr>
      <w:tr w:rsidR="00D01353" w:rsidRPr="00D01353" w:rsidTr="00D01353">
        <w:trPr>
          <w:jc w:val="center"/>
        </w:trPr>
        <w:tc>
          <w:tcPr>
            <w:tcW w:w="3512" w:type="dxa"/>
            <w:tcBorders>
              <w:top w:val="single" w:sz="4" w:space="0" w:color="DDDDDD"/>
              <w:left w:val="single" w:sz="4" w:space="0" w:color="DDDDDD"/>
              <w:bottom w:val="single" w:sz="4" w:space="0" w:color="DDDDDD"/>
              <w:right w:val="single" w:sz="4" w:space="0" w:color="DDDDDD"/>
            </w:tcBorders>
            <w:shd w:val="clear" w:color="auto" w:fill="FCFCFC"/>
            <w:tcMar>
              <w:top w:w="52" w:type="dxa"/>
              <w:left w:w="104" w:type="dxa"/>
              <w:bottom w:w="52" w:type="dxa"/>
              <w:right w:w="104" w:type="dxa"/>
            </w:tcMar>
            <w:vAlign w:val="center"/>
            <w:hideMark/>
          </w:tcPr>
          <w:p w:rsidR="00D01353" w:rsidRPr="00D01353" w:rsidRDefault="00D01353" w:rsidP="00D01353">
            <w:pPr>
              <w:widowControl/>
              <w:wordWrap w:val="0"/>
              <w:spacing w:line="240" w:lineRule="auto"/>
              <w:jc w:val="center"/>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8"/>
                <w:szCs w:val="18"/>
              </w:rPr>
              <w:t> </w:t>
            </w:r>
            <w:r w:rsidRPr="00D01353">
              <w:rPr>
                <w:rFonts w:ascii="PingFang SC" w:eastAsia="宋体" w:hAnsi="PingFang SC" w:cs="宋体"/>
                <w:color w:val="333333"/>
                <w:spacing w:val="6"/>
                <w:kern w:val="0"/>
                <w:sz w:val="18"/>
                <w:szCs w:val="18"/>
              </w:rPr>
              <w:t>滨城区</w:t>
            </w:r>
          </w:p>
        </w:tc>
        <w:tc>
          <w:tcPr>
            <w:tcW w:w="3502" w:type="dxa"/>
            <w:tcBorders>
              <w:top w:val="single" w:sz="4" w:space="0" w:color="DDDDDD"/>
              <w:left w:val="single" w:sz="4" w:space="0" w:color="DDDDDD"/>
              <w:bottom w:val="single" w:sz="4" w:space="0" w:color="DDDDDD"/>
              <w:right w:val="single" w:sz="4" w:space="0" w:color="DDDDDD"/>
            </w:tcBorders>
            <w:shd w:val="clear" w:color="auto" w:fill="FCFCFC"/>
            <w:tcMar>
              <w:top w:w="52" w:type="dxa"/>
              <w:left w:w="104" w:type="dxa"/>
              <w:bottom w:w="52" w:type="dxa"/>
              <w:right w:w="104" w:type="dxa"/>
            </w:tcMar>
            <w:vAlign w:val="center"/>
            <w:hideMark/>
          </w:tcPr>
          <w:p w:rsidR="00D01353" w:rsidRPr="00D01353" w:rsidRDefault="00D01353" w:rsidP="00D01353">
            <w:pPr>
              <w:widowControl/>
              <w:wordWrap w:val="0"/>
              <w:spacing w:line="240" w:lineRule="auto"/>
              <w:jc w:val="center"/>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8"/>
                <w:szCs w:val="18"/>
              </w:rPr>
              <w:t> 8330116 </w:t>
            </w:r>
          </w:p>
        </w:tc>
      </w:tr>
      <w:tr w:rsidR="00D01353" w:rsidRPr="00D01353" w:rsidTr="00D01353">
        <w:trPr>
          <w:jc w:val="center"/>
        </w:trPr>
        <w:tc>
          <w:tcPr>
            <w:tcW w:w="3512" w:type="dxa"/>
            <w:tcBorders>
              <w:top w:val="single" w:sz="4" w:space="0" w:color="DDDDDD"/>
              <w:left w:val="single" w:sz="4" w:space="0" w:color="DDDDDD"/>
              <w:bottom w:val="single" w:sz="4" w:space="0" w:color="DDDDDD"/>
              <w:right w:val="single" w:sz="4" w:space="0" w:color="DDDDDD"/>
            </w:tcBorders>
            <w:shd w:val="clear" w:color="auto" w:fill="F7FAFF"/>
            <w:tcMar>
              <w:top w:w="52" w:type="dxa"/>
              <w:left w:w="104" w:type="dxa"/>
              <w:bottom w:w="52" w:type="dxa"/>
              <w:right w:w="104" w:type="dxa"/>
            </w:tcMar>
            <w:vAlign w:val="center"/>
            <w:hideMark/>
          </w:tcPr>
          <w:p w:rsidR="00D01353" w:rsidRPr="00D01353" w:rsidRDefault="00D01353" w:rsidP="00D01353">
            <w:pPr>
              <w:widowControl/>
              <w:wordWrap w:val="0"/>
              <w:spacing w:line="240" w:lineRule="auto"/>
              <w:jc w:val="center"/>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8"/>
                <w:szCs w:val="18"/>
              </w:rPr>
              <w:lastRenderedPageBreak/>
              <w:t>沾化区</w:t>
            </w:r>
          </w:p>
        </w:tc>
        <w:tc>
          <w:tcPr>
            <w:tcW w:w="3502" w:type="dxa"/>
            <w:tcBorders>
              <w:top w:val="single" w:sz="4" w:space="0" w:color="DDDDDD"/>
              <w:left w:val="single" w:sz="4" w:space="0" w:color="DDDDDD"/>
              <w:bottom w:val="single" w:sz="4" w:space="0" w:color="DDDDDD"/>
              <w:right w:val="single" w:sz="4" w:space="0" w:color="DDDDDD"/>
            </w:tcBorders>
            <w:shd w:val="clear" w:color="auto" w:fill="F7FAFF"/>
            <w:tcMar>
              <w:top w:w="52" w:type="dxa"/>
              <w:left w:w="104" w:type="dxa"/>
              <w:bottom w:w="52" w:type="dxa"/>
              <w:right w:w="104" w:type="dxa"/>
            </w:tcMar>
            <w:vAlign w:val="center"/>
            <w:hideMark/>
          </w:tcPr>
          <w:p w:rsidR="00D01353" w:rsidRPr="00D01353" w:rsidRDefault="00D01353" w:rsidP="00D01353">
            <w:pPr>
              <w:widowControl/>
              <w:wordWrap w:val="0"/>
              <w:spacing w:line="240" w:lineRule="auto"/>
              <w:jc w:val="center"/>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8"/>
                <w:szCs w:val="18"/>
              </w:rPr>
              <w:t> 7057600</w:t>
            </w:r>
          </w:p>
        </w:tc>
      </w:tr>
      <w:tr w:rsidR="00D01353" w:rsidRPr="00D01353" w:rsidTr="00D01353">
        <w:trPr>
          <w:jc w:val="center"/>
        </w:trPr>
        <w:tc>
          <w:tcPr>
            <w:tcW w:w="3512" w:type="dxa"/>
            <w:tcBorders>
              <w:top w:val="single" w:sz="4" w:space="0" w:color="DDDDDD"/>
              <w:left w:val="single" w:sz="4" w:space="0" w:color="DDDDDD"/>
              <w:bottom w:val="single" w:sz="4" w:space="0" w:color="DDDDDD"/>
              <w:right w:val="single" w:sz="4" w:space="0" w:color="DDDDDD"/>
            </w:tcBorders>
            <w:shd w:val="clear" w:color="auto" w:fill="FCFCFC"/>
            <w:tcMar>
              <w:top w:w="52" w:type="dxa"/>
              <w:left w:w="104" w:type="dxa"/>
              <w:bottom w:w="52" w:type="dxa"/>
              <w:right w:w="104" w:type="dxa"/>
            </w:tcMar>
            <w:vAlign w:val="center"/>
            <w:hideMark/>
          </w:tcPr>
          <w:p w:rsidR="00D01353" w:rsidRPr="00D01353" w:rsidRDefault="00D01353" w:rsidP="00D01353">
            <w:pPr>
              <w:widowControl/>
              <w:wordWrap w:val="0"/>
              <w:spacing w:line="240" w:lineRule="auto"/>
              <w:jc w:val="center"/>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8"/>
                <w:szCs w:val="18"/>
              </w:rPr>
              <w:t>惠民县</w:t>
            </w:r>
          </w:p>
        </w:tc>
        <w:tc>
          <w:tcPr>
            <w:tcW w:w="3502" w:type="dxa"/>
            <w:tcBorders>
              <w:top w:val="single" w:sz="4" w:space="0" w:color="DDDDDD"/>
              <w:left w:val="single" w:sz="4" w:space="0" w:color="DDDDDD"/>
              <w:bottom w:val="single" w:sz="4" w:space="0" w:color="DDDDDD"/>
              <w:right w:val="single" w:sz="4" w:space="0" w:color="DDDDDD"/>
            </w:tcBorders>
            <w:shd w:val="clear" w:color="auto" w:fill="FCFCFC"/>
            <w:tcMar>
              <w:top w:w="52" w:type="dxa"/>
              <w:left w:w="104" w:type="dxa"/>
              <w:bottom w:w="52" w:type="dxa"/>
              <w:right w:w="104" w:type="dxa"/>
            </w:tcMar>
            <w:vAlign w:val="center"/>
            <w:hideMark/>
          </w:tcPr>
          <w:p w:rsidR="00D01353" w:rsidRPr="00D01353" w:rsidRDefault="00D01353" w:rsidP="00D01353">
            <w:pPr>
              <w:widowControl/>
              <w:wordWrap w:val="0"/>
              <w:spacing w:line="240" w:lineRule="auto"/>
              <w:jc w:val="center"/>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8"/>
                <w:szCs w:val="18"/>
              </w:rPr>
              <w:t>5234567</w:t>
            </w:r>
          </w:p>
        </w:tc>
      </w:tr>
      <w:tr w:rsidR="00D01353" w:rsidRPr="00D01353" w:rsidTr="00D01353">
        <w:trPr>
          <w:jc w:val="center"/>
        </w:trPr>
        <w:tc>
          <w:tcPr>
            <w:tcW w:w="0" w:type="auto"/>
            <w:tcBorders>
              <w:top w:val="single" w:sz="4" w:space="0" w:color="DDDDDD"/>
              <w:left w:val="single" w:sz="4" w:space="0" w:color="DDDDDD"/>
              <w:bottom w:val="single" w:sz="4" w:space="0" w:color="DDDDDD"/>
              <w:right w:val="single" w:sz="4" w:space="0" w:color="DDDDDD"/>
            </w:tcBorders>
            <w:shd w:val="clear" w:color="auto" w:fill="F7FAFF"/>
            <w:tcMar>
              <w:top w:w="52" w:type="dxa"/>
              <w:left w:w="104" w:type="dxa"/>
              <w:bottom w:w="52" w:type="dxa"/>
              <w:right w:w="104" w:type="dxa"/>
            </w:tcMar>
            <w:vAlign w:val="center"/>
            <w:hideMark/>
          </w:tcPr>
          <w:p w:rsidR="00D01353" w:rsidRPr="00D01353" w:rsidRDefault="00D01353" w:rsidP="00D01353">
            <w:pPr>
              <w:widowControl/>
              <w:wordWrap w:val="0"/>
              <w:spacing w:line="240" w:lineRule="auto"/>
              <w:jc w:val="center"/>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8"/>
                <w:szCs w:val="18"/>
              </w:rPr>
              <w:t> </w:t>
            </w:r>
            <w:r w:rsidRPr="00D01353">
              <w:rPr>
                <w:rFonts w:ascii="PingFang SC" w:eastAsia="宋体" w:hAnsi="PingFang SC" w:cs="宋体"/>
                <w:color w:val="333333"/>
                <w:spacing w:val="6"/>
                <w:kern w:val="0"/>
                <w:sz w:val="18"/>
                <w:szCs w:val="18"/>
              </w:rPr>
              <w:t>阳信县</w:t>
            </w:r>
          </w:p>
        </w:tc>
        <w:tc>
          <w:tcPr>
            <w:tcW w:w="0" w:type="auto"/>
            <w:tcBorders>
              <w:top w:val="single" w:sz="4" w:space="0" w:color="DDDDDD"/>
              <w:left w:val="single" w:sz="4" w:space="0" w:color="DDDDDD"/>
              <w:bottom w:val="single" w:sz="4" w:space="0" w:color="DDDDDD"/>
              <w:right w:val="single" w:sz="4" w:space="0" w:color="DDDDDD"/>
            </w:tcBorders>
            <w:shd w:val="clear" w:color="auto" w:fill="F7FAFF"/>
            <w:tcMar>
              <w:top w:w="52" w:type="dxa"/>
              <w:left w:w="104" w:type="dxa"/>
              <w:bottom w:w="52" w:type="dxa"/>
              <w:right w:w="104" w:type="dxa"/>
            </w:tcMar>
            <w:vAlign w:val="center"/>
            <w:hideMark/>
          </w:tcPr>
          <w:p w:rsidR="00D01353" w:rsidRPr="00D01353" w:rsidRDefault="00D01353" w:rsidP="00D01353">
            <w:pPr>
              <w:widowControl/>
              <w:wordWrap w:val="0"/>
              <w:spacing w:line="240" w:lineRule="auto"/>
              <w:jc w:val="center"/>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8"/>
                <w:szCs w:val="18"/>
              </w:rPr>
              <w:t>8222492</w:t>
            </w:r>
          </w:p>
        </w:tc>
      </w:tr>
      <w:tr w:rsidR="00D01353" w:rsidRPr="00D01353" w:rsidTr="00D01353">
        <w:trPr>
          <w:jc w:val="center"/>
        </w:trPr>
        <w:tc>
          <w:tcPr>
            <w:tcW w:w="0" w:type="auto"/>
            <w:tcBorders>
              <w:top w:val="single" w:sz="4" w:space="0" w:color="DDDDDD"/>
              <w:left w:val="single" w:sz="4" w:space="0" w:color="DDDDDD"/>
              <w:bottom w:val="single" w:sz="4" w:space="0" w:color="DDDDDD"/>
              <w:right w:val="single" w:sz="4" w:space="0" w:color="DDDDDD"/>
            </w:tcBorders>
            <w:shd w:val="clear" w:color="auto" w:fill="FCFCFC"/>
            <w:tcMar>
              <w:top w:w="52" w:type="dxa"/>
              <w:left w:w="104" w:type="dxa"/>
              <w:bottom w:w="52" w:type="dxa"/>
              <w:right w:w="104" w:type="dxa"/>
            </w:tcMar>
            <w:vAlign w:val="center"/>
            <w:hideMark/>
          </w:tcPr>
          <w:p w:rsidR="00D01353" w:rsidRPr="00D01353" w:rsidRDefault="00D01353" w:rsidP="00D01353">
            <w:pPr>
              <w:widowControl/>
              <w:wordWrap w:val="0"/>
              <w:spacing w:line="240" w:lineRule="auto"/>
              <w:jc w:val="center"/>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8"/>
                <w:szCs w:val="18"/>
              </w:rPr>
              <w:t>无棣县</w:t>
            </w:r>
          </w:p>
        </w:tc>
        <w:tc>
          <w:tcPr>
            <w:tcW w:w="0" w:type="auto"/>
            <w:tcBorders>
              <w:top w:val="single" w:sz="4" w:space="0" w:color="DDDDDD"/>
              <w:left w:val="single" w:sz="4" w:space="0" w:color="DDDDDD"/>
              <w:bottom w:val="single" w:sz="4" w:space="0" w:color="DDDDDD"/>
              <w:right w:val="single" w:sz="4" w:space="0" w:color="DDDDDD"/>
            </w:tcBorders>
            <w:shd w:val="clear" w:color="auto" w:fill="FCFCFC"/>
            <w:tcMar>
              <w:top w:w="52" w:type="dxa"/>
              <w:left w:w="104" w:type="dxa"/>
              <w:bottom w:w="52" w:type="dxa"/>
              <w:right w:w="104" w:type="dxa"/>
            </w:tcMar>
            <w:vAlign w:val="center"/>
            <w:hideMark/>
          </w:tcPr>
          <w:p w:rsidR="00D01353" w:rsidRPr="00D01353" w:rsidRDefault="00D01353" w:rsidP="00D01353">
            <w:pPr>
              <w:widowControl/>
              <w:wordWrap w:val="0"/>
              <w:spacing w:line="240" w:lineRule="auto"/>
              <w:jc w:val="center"/>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8"/>
                <w:szCs w:val="18"/>
              </w:rPr>
              <w:t>6327995 6323303</w:t>
            </w:r>
          </w:p>
        </w:tc>
      </w:tr>
      <w:tr w:rsidR="00D01353" w:rsidRPr="00D01353" w:rsidTr="00D01353">
        <w:trPr>
          <w:jc w:val="center"/>
        </w:trPr>
        <w:tc>
          <w:tcPr>
            <w:tcW w:w="0" w:type="auto"/>
            <w:tcBorders>
              <w:top w:val="single" w:sz="4" w:space="0" w:color="DDDDDD"/>
              <w:left w:val="single" w:sz="4" w:space="0" w:color="DDDDDD"/>
              <w:bottom w:val="single" w:sz="4" w:space="0" w:color="DDDDDD"/>
              <w:right w:val="single" w:sz="4" w:space="0" w:color="DDDDDD"/>
            </w:tcBorders>
            <w:shd w:val="clear" w:color="auto" w:fill="F7FAFF"/>
            <w:tcMar>
              <w:top w:w="52" w:type="dxa"/>
              <w:left w:w="104" w:type="dxa"/>
              <w:bottom w:w="52" w:type="dxa"/>
              <w:right w:w="104" w:type="dxa"/>
            </w:tcMar>
            <w:vAlign w:val="center"/>
            <w:hideMark/>
          </w:tcPr>
          <w:p w:rsidR="00D01353" w:rsidRPr="00D01353" w:rsidRDefault="00D01353" w:rsidP="00D01353">
            <w:pPr>
              <w:widowControl/>
              <w:wordWrap w:val="0"/>
              <w:spacing w:line="240" w:lineRule="auto"/>
              <w:jc w:val="center"/>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8"/>
                <w:szCs w:val="18"/>
              </w:rPr>
              <w:t>博兴县</w:t>
            </w:r>
          </w:p>
        </w:tc>
        <w:tc>
          <w:tcPr>
            <w:tcW w:w="0" w:type="auto"/>
            <w:tcBorders>
              <w:top w:val="single" w:sz="4" w:space="0" w:color="DDDDDD"/>
              <w:left w:val="single" w:sz="4" w:space="0" w:color="DDDDDD"/>
              <w:bottom w:val="single" w:sz="4" w:space="0" w:color="DDDDDD"/>
              <w:right w:val="single" w:sz="4" w:space="0" w:color="DDDDDD"/>
            </w:tcBorders>
            <w:shd w:val="clear" w:color="auto" w:fill="F7FAFF"/>
            <w:tcMar>
              <w:top w:w="52" w:type="dxa"/>
              <w:left w:w="104" w:type="dxa"/>
              <w:bottom w:w="52" w:type="dxa"/>
              <w:right w:w="104" w:type="dxa"/>
            </w:tcMar>
            <w:vAlign w:val="center"/>
            <w:hideMark/>
          </w:tcPr>
          <w:p w:rsidR="00D01353" w:rsidRPr="00D01353" w:rsidRDefault="00D01353" w:rsidP="00D01353">
            <w:pPr>
              <w:widowControl/>
              <w:wordWrap w:val="0"/>
              <w:spacing w:line="240" w:lineRule="auto"/>
              <w:jc w:val="center"/>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8"/>
                <w:szCs w:val="18"/>
              </w:rPr>
              <w:t>15726286882</w:t>
            </w:r>
          </w:p>
        </w:tc>
      </w:tr>
      <w:tr w:rsidR="00D01353" w:rsidRPr="00D01353" w:rsidTr="00D01353">
        <w:trPr>
          <w:jc w:val="center"/>
        </w:trPr>
        <w:tc>
          <w:tcPr>
            <w:tcW w:w="0" w:type="auto"/>
            <w:tcBorders>
              <w:top w:val="single" w:sz="4" w:space="0" w:color="DDDDDD"/>
              <w:left w:val="single" w:sz="4" w:space="0" w:color="DDDDDD"/>
              <w:bottom w:val="single" w:sz="4" w:space="0" w:color="DDDDDD"/>
              <w:right w:val="single" w:sz="4" w:space="0" w:color="DDDDDD"/>
            </w:tcBorders>
            <w:shd w:val="clear" w:color="auto" w:fill="FCFCFC"/>
            <w:tcMar>
              <w:top w:w="52" w:type="dxa"/>
              <w:left w:w="104" w:type="dxa"/>
              <w:bottom w:w="52" w:type="dxa"/>
              <w:right w:w="104" w:type="dxa"/>
            </w:tcMar>
            <w:vAlign w:val="center"/>
            <w:hideMark/>
          </w:tcPr>
          <w:p w:rsidR="00D01353" w:rsidRPr="00D01353" w:rsidRDefault="00D01353" w:rsidP="00D01353">
            <w:pPr>
              <w:widowControl/>
              <w:wordWrap w:val="0"/>
              <w:spacing w:line="240" w:lineRule="auto"/>
              <w:jc w:val="center"/>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8"/>
                <w:szCs w:val="18"/>
              </w:rPr>
              <w:t>邹平市</w:t>
            </w:r>
          </w:p>
        </w:tc>
        <w:tc>
          <w:tcPr>
            <w:tcW w:w="0" w:type="auto"/>
            <w:tcBorders>
              <w:top w:val="single" w:sz="4" w:space="0" w:color="DDDDDD"/>
              <w:left w:val="single" w:sz="4" w:space="0" w:color="DDDDDD"/>
              <w:bottom w:val="single" w:sz="4" w:space="0" w:color="DDDDDD"/>
              <w:right w:val="single" w:sz="4" w:space="0" w:color="DDDDDD"/>
            </w:tcBorders>
            <w:shd w:val="clear" w:color="auto" w:fill="FCFCFC"/>
            <w:tcMar>
              <w:top w:w="52" w:type="dxa"/>
              <w:left w:w="104" w:type="dxa"/>
              <w:bottom w:w="52" w:type="dxa"/>
              <w:right w:w="104" w:type="dxa"/>
            </w:tcMar>
            <w:vAlign w:val="center"/>
            <w:hideMark/>
          </w:tcPr>
          <w:p w:rsidR="00D01353" w:rsidRPr="00D01353" w:rsidRDefault="00D01353" w:rsidP="00D01353">
            <w:pPr>
              <w:widowControl/>
              <w:wordWrap w:val="0"/>
              <w:spacing w:line="240" w:lineRule="auto"/>
              <w:jc w:val="center"/>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8"/>
                <w:szCs w:val="18"/>
              </w:rPr>
              <w:t>4266599</w:t>
            </w:r>
          </w:p>
        </w:tc>
      </w:tr>
      <w:tr w:rsidR="00D01353" w:rsidRPr="00D01353" w:rsidTr="00D01353">
        <w:trPr>
          <w:jc w:val="center"/>
        </w:trPr>
        <w:tc>
          <w:tcPr>
            <w:tcW w:w="0" w:type="auto"/>
            <w:tcBorders>
              <w:top w:val="single" w:sz="4" w:space="0" w:color="DDDDDD"/>
              <w:left w:val="single" w:sz="4" w:space="0" w:color="DDDDDD"/>
              <w:bottom w:val="single" w:sz="4" w:space="0" w:color="DDDDDD"/>
              <w:right w:val="single" w:sz="4" w:space="0" w:color="DDDDDD"/>
            </w:tcBorders>
            <w:shd w:val="clear" w:color="auto" w:fill="F7FAFF"/>
            <w:tcMar>
              <w:top w:w="52" w:type="dxa"/>
              <w:left w:w="104" w:type="dxa"/>
              <w:bottom w:w="52" w:type="dxa"/>
              <w:right w:w="104" w:type="dxa"/>
            </w:tcMar>
            <w:vAlign w:val="center"/>
            <w:hideMark/>
          </w:tcPr>
          <w:p w:rsidR="00D01353" w:rsidRPr="00D01353" w:rsidRDefault="00D01353" w:rsidP="00D01353">
            <w:pPr>
              <w:widowControl/>
              <w:wordWrap w:val="0"/>
              <w:spacing w:line="240" w:lineRule="auto"/>
              <w:jc w:val="center"/>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8"/>
                <w:szCs w:val="18"/>
              </w:rPr>
              <w:t>开发区</w:t>
            </w:r>
          </w:p>
        </w:tc>
        <w:tc>
          <w:tcPr>
            <w:tcW w:w="0" w:type="auto"/>
            <w:tcBorders>
              <w:top w:val="single" w:sz="4" w:space="0" w:color="DDDDDD"/>
              <w:left w:val="single" w:sz="4" w:space="0" w:color="DDDDDD"/>
              <w:bottom w:val="single" w:sz="4" w:space="0" w:color="DDDDDD"/>
              <w:right w:val="single" w:sz="4" w:space="0" w:color="DDDDDD"/>
            </w:tcBorders>
            <w:shd w:val="clear" w:color="auto" w:fill="F7FAFF"/>
            <w:tcMar>
              <w:top w:w="52" w:type="dxa"/>
              <w:left w:w="104" w:type="dxa"/>
              <w:bottom w:w="52" w:type="dxa"/>
              <w:right w:w="104" w:type="dxa"/>
            </w:tcMar>
            <w:vAlign w:val="center"/>
            <w:hideMark/>
          </w:tcPr>
          <w:p w:rsidR="00D01353" w:rsidRPr="00D01353" w:rsidRDefault="00D01353" w:rsidP="00D01353">
            <w:pPr>
              <w:widowControl/>
              <w:wordWrap w:val="0"/>
              <w:spacing w:line="240" w:lineRule="auto"/>
              <w:jc w:val="center"/>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8"/>
                <w:szCs w:val="18"/>
              </w:rPr>
              <w:t>3312016</w:t>
            </w:r>
          </w:p>
        </w:tc>
      </w:tr>
      <w:tr w:rsidR="00D01353" w:rsidRPr="00D01353" w:rsidTr="00D01353">
        <w:trPr>
          <w:jc w:val="center"/>
        </w:trPr>
        <w:tc>
          <w:tcPr>
            <w:tcW w:w="0" w:type="auto"/>
            <w:tcBorders>
              <w:top w:val="single" w:sz="4" w:space="0" w:color="DDDDDD"/>
              <w:left w:val="single" w:sz="4" w:space="0" w:color="DDDDDD"/>
              <w:bottom w:val="single" w:sz="4" w:space="0" w:color="DDDDDD"/>
              <w:right w:val="single" w:sz="4" w:space="0" w:color="DDDDDD"/>
            </w:tcBorders>
            <w:shd w:val="clear" w:color="auto" w:fill="FCFCFC"/>
            <w:tcMar>
              <w:top w:w="52" w:type="dxa"/>
              <w:left w:w="104" w:type="dxa"/>
              <w:bottom w:w="52" w:type="dxa"/>
              <w:right w:w="104" w:type="dxa"/>
            </w:tcMar>
            <w:vAlign w:val="center"/>
            <w:hideMark/>
          </w:tcPr>
          <w:p w:rsidR="00D01353" w:rsidRPr="00D01353" w:rsidRDefault="00D01353" w:rsidP="00D01353">
            <w:pPr>
              <w:widowControl/>
              <w:wordWrap w:val="0"/>
              <w:spacing w:line="240" w:lineRule="auto"/>
              <w:jc w:val="center"/>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8"/>
                <w:szCs w:val="18"/>
              </w:rPr>
              <w:t>高新区</w:t>
            </w:r>
          </w:p>
        </w:tc>
        <w:tc>
          <w:tcPr>
            <w:tcW w:w="0" w:type="auto"/>
            <w:tcBorders>
              <w:top w:val="single" w:sz="4" w:space="0" w:color="DDDDDD"/>
              <w:left w:val="single" w:sz="4" w:space="0" w:color="DDDDDD"/>
              <w:bottom w:val="single" w:sz="4" w:space="0" w:color="DDDDDD"/>
              <w:right w:val="single" w:sz="4" w:space="0" w:color="DDDDDD"/>
            </w:tcBorders>
            <w:shd w:val="clear" w:color="auto" w:fill="FCFCFC"/>
            <w:tcMar>
              <w:top w:w="52" w:type="dxa"/>
              <w:left w:w="104" w:type="dxa"/>
              <w:bottom w:w="52" w:type="dxa"/>
              <w:right w:w="104" w:type="dxa"/>
            </w:tcMar>
            <w:vAlign w:val="center"/>
            <w:hideMark/>
          </w:tcPr>
          <w:p w:rsidR="00D01353" w:rsidRPr="00D01353" w:rsidRDefault="00D01353" w:rsidP="00D01353">
            <w:pPr>
              <w:widowControl/>
              <w:wordWrap w:val="0"/>
              <w:spacing w:line="240" w:lineRule="auto"/>
              <w:jc w:val="center"/>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8"/>
                <w:szCs w:val="18"/>
              </w:rPr>
              <w:t>3312016</w:t>
            </w:r>
          </w:p>
        </w:tc>
      </w:tr>
      <w:tr w:rsidR="00D01353" w:rsidRPr="00D01353" w:rsidTr="00D01353">
        <w:trPr>
          <w:jc w:val="center"/>
        </w:trPr>
        <w:tc>
          <w:tcPr>
            <w:tcW w:w="0" w:type="auto"/>
            <w:tcBorders>
              <w:top w:val="single" w:sz="4" w:space="0" w:color="DDDDDD"/>
              <w:left w:val="single" w:sz="4" w:space="0" w:color="DDDDDD"/>
              <w:bottom w:val="single" w:sz="4" w:space="0" w:color="DDDDDD"/>
              <w:right w:val="single" w:sz="4" w:space="0" w:color="DDDDDD"/>
            </w:tcBorders>
            <w:shd w:val="clear" w:color="auto" w:fill="F7FAFF"/>
            <w:tcMar>
              <w:top w:w="52" w:type="dxa"/>
              <w:left w:w="104" w:type="dxa"/>
              <w:bottom w:w="52" w:type="dxa"/>
              <w:right w:w="104" w:type="dxa"/>
            </w:tcMar>
            <w:vAlign w:val="center"/>
            <w:hideMark/>
          </w:tcPr>
          <w:p w:rsidR="00D01353" w:rsidRPr="00D01353" w:rsidRDefault="00D01353" w:rsidP="00D01353">
            <w:pPr>
              <w:widowControl/>
              <w:wordWrap w:val="0"/>
              <w:spacing w:line="240" w:lineRule="auto"/>
              <w:jc w:val="center"/>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8"/>
                <w:szCs w:val="18"/>
              </w:rPr>
              <w:t>北海新区</w:t>
            </w:r>
          </w:p>
        </w:tc>
        <w:tc>
          <w:tcPr>
            <w:tcW w:w="0" w:type="auto"/>
            <w:tcBorders>
              <w:top w:val="single" w:sz="4" w:space="0" w:color="DDDDDD"/>
              <w:left w:val="single" w:sz="4" w:space="0" w:color="DDDDDD"/>
              <w:bottom w:val="single" w:sz="4" w:space="0" w:color="DDDDDD"/>
              <w:right w:val="single" w:sz="4" w:space="0" w:color="DDDDDD"/>
            </w:tcBorders>
            <w:shd w:val="clear" w:color="auto" w:fill="F7FAFF"/>
            <w:tcMar>
              <w:top w:w="52" w:type="dxa"/>
              <w:left w:w="104" w:type="dxa"/>
              <w:bottom w:w="52" w:type="dxa"/>
              <w:right w:w="104" w:type="dxa"/>
            </w:tcMar>
            <w:vAlign w:val="center"/>
            <w:hideMark/>
          </w:tcPr>
          <w:p w:rsidR="00D01353" w:rsidRPr="00D01353" w:rsidRDefault="00D01353" w:rsidP="00D01353">
            <w:pPr>
              <w:widowControl/>
              <w:wordWrap w:val="0"/>
              <w:spacing w:line="240" w:lineRule="auto"/>
              <w:jc w:val="center"/>
              <w:rPr>
                <w:rFonts w:ascii="PingFang SC" w:eastAsia="宋体" w:hAnsi="PingFang SC" w:cs="宋体"/>
                <w:color w:val="333333"/>
                <w:spacing w:val="6"/>
                <w:kern w:val="0"/>
                <w:sz w:val="18"/>
                <w:szCs w:val="18"/>
              </w:rPr>
            </w:pPr>
            <w:r w:rsidRPr="00D01353">
              <w:rPr>
                <w:rFonts w:ascii="PingFang SC" w:eastAsia="宋体" w:hAnsi="PingFang SC" w:cs="宋体"/>
                <w:color w:val="333333"/>
                <w:spacing w:val="6"/>
                <w:kern w:val="0"/>
                <w:sz w:val="18"/>
                <w:szCs w:val="18"/>
              </w:rPr>
              <w:t>15065233698</w:t>
            </w:r>
          </w:p>
        </w:tc>
      </w:tr>
    </w:tbl>
    <w:p w:rsidR="00D01353" w:rsidRPr="00D01353" w:rsidRDefault="00D01353" w:rsidP="00D01353">
      <w:pPr>
        <w:widowControl/>
        <w:shd w:val="clear" w:color="auto" w:fill="FFFFFF"/>
        <w:spacing w:line="240" w:lineRule="auto"/>
        <w:jc w:val="center"/>
        <w:rPr>
          <w:rFonts w:ascii="PingFang SC" w:eastAsia="宋体" w:hAnsi="PingFang SC" w:cs="宋体"/>
          <w:color w:val="333333"/>
          <w:spacing w:val="6"/>
          <w:kern w:val="0"/>
          <w:sz w:val="18"/>
          <w:szCs w:val="18"/>
        </w:rPr>
      </w:pPr>
      <w:r w:rsidRPr="00D01353">
        <w:rPr>
          <w:rFonts w:ascii="PingFang SC" w:eastAsia="宋体" w:hAnsi="PingFang SC" w:cs="宋体"/>
          <w:b/>
          <w:bCs/>
          <w:color w:val="D92142"/>
          <w:spacing w:val="10"/>
          <w:kern w:val="0"/>
          <w:sz w:val="17"/>
        </w:rPr>
        <w:t>全市监督电话：</w:t>
      </w:r>
      <w:r w:rsidRPr="00D01353">
        <w:rPr>
          <w:rFonts w:ascii="PingFang SC" w:eastAsia="宋体" w:hAnsi="PingFang SC" w:cs="宋体"/>
          <w:b/>
          <w:bCs/>
          <w:color w:val="D92142"/>
          <w:spacing w:val="10"/>
          <w:kern w:val="0"/>
          <w:sz w:val="17"/>
        </w:rPr>
        <w:t>3185135</w:t>
      </w:r>
    </w:p>
    <w:p w:rsidR="004A6598" w:rsidRDefault="004A6598"/>
    <w:sectPr w:rsidR="004A6598" w:rsidSect="004A65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ingFang SC">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0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1353"/>
    <w:rsid w:val="004A6598"/>
    <w:rsid w:val="00907263"/>
    <w:rsid w:val="00D013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5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1353"/>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D01353"/>
    <w:rPr>
      <w:b/>
      <w:bCs/>
    </w:rPr>
  </w:style>
  <w:style w:type="paragraph" w:styleId="a5">
    <w:name w:val="Balloon Text"/>
    <w:basedOn w:val="a"/>
    <w:link w:val="Char"/>
    <w:uiPriority w:val="99"/>
    <w:semiHidden/>
    <w:unhideWhenUsed/>
    <w:rsid w:val="00D01353"/>
    <w:pPr>
      <w:spacing w:line="240" w:lineRule="auto"/>
    </w:pPr>
    <w:rPr>
      <w:sz w:val="18"/>
      <w:szCs w:val="18"/>
    </w:rPr>
  </w:style>
  <w:style w:type="character" w:customStyle="1" w:styleId="Char">
    <w:name w:val="批注框文本 Char"/>
    <w:basedOn w:val="a0"/>
    <w:link w:val="a5"/>
    <w:uiPriority w:val="99"/>
    <w:semiHidden/>
    <w:rsid w:val="00D01353"/>
    <w:rPr>
      <w:sz w:val="18"/>
      <w:szCs w:val="18"/>
    </w:rPr>
  </w:style>
</w:styles>
</file>

<file path=word/webSettings.xml><?xml version="1.0" encoding="utf-8"?>
<w:webSettings xmlns:r="http://schemas.openxmlformats.org/officeDocument/2006/relationships" xmlns:w="http://schemas.openxmlformats.org/wordprocessingml/2006/main">
  <w:divs>
    <w:div w:id="44357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288</Words>
  <Characters>1647</Characters>
  <Application>Microsoft Office Word</Application>
  <DocSecurity>0</DocSecurity>
  <Lines>13</Lines>
  <Paragraphs>3</Paragraphs>
  <ScaleCrop>false</ScaleCrop>
  <Company>China</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2021-02-08T01:47:00Z</dcterms:created>
  <dcterms:modified xsi:type="dcterms:W3CDTF">2021-02-08T01:48:00Z</dcterms:modified>
</cp:coreProperties>
</file>